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117EE" w14:textId="6F423530" w:rsidR="004521A7" w:rsidRDefault="00665ADC" w:rsidP="009B066F">
      <w:pPr>
        <w:tabs>
          <w:tab w:val="right" w:pos="540"/>
        </w:tabs>
        <w:jc w:val="center"/>
        <w:rPr>
          <w:color w:val="000000"/>
        </w:rPr>
      </w:pPr>
      <w:r>
        <w:rPr>
          <w:color w:val="000000"/>
        </w:rPr>
        <w:t>How do infants experience caregiving?</w:t>
      </w:r>
    </w:p>
    <w:p w14:paraId="3E2D2DAD" w14:textId="1A20A720" w:rsidR="00555925" w:rsidRDefault="0082675C" w:rsidP="00B367EA">
      <w:pPr>
        <w:tabs>
          <w:tab w:val="right" w:pos="540"/>
        </w:tabs>
        <w:jc w:val="center"/>
        <w:rPr>
          <w:color w:val="000000"/>
        </w:rPr>
      </w:pPr>
      <w:r>
        <w:rPr>
          <w:color w:val="000000"/>
        </w:rPr>
        <w:t xml:space="preserve">Ashley J. Thomas, Christina M. Steele, </w:t>
      </w:r>
      <w:r w:rsidR="004521A7">
        <w:rPr>
          <w:color w:val="000000"/>
        </w:rPr>
        <w:t xml:space="preserve">Alison Gopnik, </w:t>
      </w:r>
      <w:r>
        <w:rPr>
          <w:color w:val="000000"/>
        </w:rPr>
        <w:t>Rebecca R. Saxe</w:t>
      </w:r>
    </w:p>
    <w:p w14:paraId="663E23F5" w14:textId="77777777" w:rsidR="00555925" w:rsidRDefault="00555925" w:rsidP="009B066F">
      <w:pPr>
        <w:tabs>
          <w:tab w:val="right" w:pos="540"/>
        </w:tabs>
        <w:rPr>
          <w:color w:val="000000"/>
        </w:rPr>
      </w:pPr>
    </w:p>
    <w:p w14:paraId="0D11BB99" w14:textId="77777777" w:rsidR="00DB6FBB" w:rsidRDefault="00DB6FBB" w:rsidP="009B066F">
      <w:pPr>
        <w:tabs>
          <w:tab w:val="right" w:pos="540"/>
        </w:tabs>
        <w:rPr>
          <w:color w:val="000000"/>
        </w:rPr>
      </w:pPr>
    </w:p>
    <w:p w14:paraId="4B58AFA3" w14:textId="77777777" w:rsidR="00DB6FBB" w:rsidRDefault="00DB6FBB" w:rsidP="009B066F">
      <w:pPr>
        <w:tabs>
          <w:tab w:val="right" w:pos="540"/>
        </w:tabs>
        <w:rPr>
          <w:color w:val="000000"/>
        </w:rPr>
      </w:pPr>
    </w:p>
    <w:p w14:paraId="78F64D3C" w14:textId="2E7C8105" w:rsidR="00555925" w:rsidRDefault="00722A27" w:rsidP="009B066F">
      <w:pPr>
        <w:tabs>
          <w:tab w:val="right" w:pos="540"/>
        </w:tabs>
        <w:rPr>
          <w:color w:val="000000"/>
        </w:rPr>
      </w:pPr>
      <w:r>
        <w:rPr>
          <w:color w:val="000000"/>
        </w:rPr>
        <w:tab/>
      </w:r>
      <w:r>
        <w:rPr>
          <w:color w:val="000000"/>
        </w:rPr>
        <w:tab/>
      </w:r>
      <w:r w:rsidR="0082675C">
        <w:rPr>
          <w:color w:val="000000"/>
        </w:rPr>
        <w:t xml:space="preserve">ABSTRACT: Almost </w:t>
      </w:r>
      <w:proofErr w:type="gramStart"/>
      <w:r w:rsidR="0082675C">
        <w:rPr>
          <w:color w:val="000000"/>
        </w:rPr>
        <w:t>all of</w:t>
      </w:r>
      <w:proofErr w:type="gramEnd"/>
      <w:r w:rsidR="0082675C">
        <w:rPr>
          <w:color w:val="000000"/>
        </w:rPr>
        <w:t xml:space="preserve"> human infants’ experience and learning take</w:t>
      </w:r>
      <w:r w:rsidR="00E209DE">
        <w:rPr>
          <w:color w:val="000000"/>
        </w:rPr>
        <w:t>s</w:t>
      </w:r>
      <w:r w:rsidR="0082675C">
        <w:rPr>
          <w:color w:val="000000"/>
        </w:rPr>
        <w:t xml:space="preserve"> place in the context of caregiving relationships. This paper considers how infants understand the care they receive. </w:t>
      </w:r>
      <w:r w:rsidR="003725B8">
        <w:rPr>
          <w:color w:val="000000"/>
        </w:rPr>
        <w:t>W</w:t>
      </w:r>
      <w:r w:rsidR="00D3748C">
        <w:rPr>
          <w:color w:val="000000"/>
        </w:rPr>
        <w:t>e</w:t>
      </w:r>
      <w:r w:rsidR="003725B8">
        <w:rPr>
          <w:color w:val="000000"/>
        </w:rPr>
        <w:t xml:space="preserve"> begin by outlining </w:t>
      </w:r>
      <w:r w:rsidR="00D3748C">
        <w:rPr>
          <w:color w:val="000000"/>
        </w:rPr>
        <w:t xml:space="preserve">plausible </w:t>
      </w:r>
      <w:r w:rsidR="003725B8">
        <w:rPr>
          <w:color w:val="000000"/>
        </w:rPr>
        <w:t xml:space="preserve">features of </w:t>
      </w:r>
      <w:r w:rsidR="00D3748C">
        <w:rPr>
          <w:color w:val="000000"/>
        </w:rPr>
        <w:t xml:space="preserve">an “intuitive theory” of care. </w:t>
      </w:r>
      <w:r w:rsidR="00570A5C">
        <w:rPr>
          <w:color w:val="000000"/>
        </w:rPr>
        <w:t>On t</w:t>
      </w:r>
      <w:r w:rsidR="00D3748C">
        <w:rPr>
          <w:color w:val="000000"/>
        </w:rPr>
        <w:t>his intuitive theory</w:t>
      </w:r>
      <w:r w:rsidR="004521A7">
        <w:rPr>
          <w:color w:val="000000"/>
        </w:rPr>
        <w:t>,</w:t>
      </w:r>
      <w:r w:rsidR="00D3748C">
        <w:rPr>
          <w:color w:val="000000"/>
        </w:rPr>
        <w:t xml:space="preserve"> caregiving has both a distinctive foundational structure and distinctive</w:t>
      </w:r>
      <w:r w:rsidR="0003745C">
        <w:rPr>
          <w:color w:val="000000"/>
        </w:rPr>
        <w:t xml:space="preserve"> features that differentia</w:t>
      </w:r>
      <w:r w:rsidR="00570A5C">
        <w:rPr>
          <w:color w:val="000000"/>
        </w:rPr>
        <w:t>t</w:t>
      </w:r>
      <w:r w:rsidR="0003745C">
        <w:rPr>
          <w:color w:val="000000"/>
        </w:rPr>
        <w:t xml:space="preserve">e </w:t>
      </w:r>
      <w:r w:rsidR="00570A5C">
        <w:rPr>
          <w:color w:val="000000"/>
        </w:rPr>
        <w:t>it from other social relationships.</w:t>
      </w:r>
      <w:r w:rsidR="00D3748C">
        <w:rPr>
          <w:color w:val="000000"/>
        </w:rPr>
        <w:t xml:space="preserve"> </w:t>
      </w:r>
      <w:r w:rsidR="0082675C">
        <w:rPr>
          <w:color w:val="000000"/>
        </w:rPr>
        <w:t xml:space="preserve">We </w:t>
      </w:r>
      <w:r w:rsidR="00570A5C">
        <w:rPr>
          <w:color w:val="000000"/>
        </w:rPr>
        <w:t xml:space="preserve">then </w:t>
      </w:r>
      <w:r w:rsidR="0082675C">
        <w:rPr>
          <w:color w:val="000000"/>
        </w:rPr>
        <w:t xml:space="preserve">review methods and findings from research on infants’ understanding of people and social relationships. We propose that even before infants can use language, they </w:t>
      </w:r>
      <w:r w:rsidR="00570A5C">
        <w:rPr>
          <w:color w:val="000000"/>
        </w:rPr>
        <w:t xml:space="preserve">may </w:t>
      </w:r>
      <w:r w:rsidR="0082675C">
        <w:rPr>
          <w:color w:val="000000"/>
        </w:rPr>
        <w:t>understand caregiving</w:t>
      </w:r>
      <w:r w:rsidR="00570A5C">
        <w:rPr>
          <w:color w:val="000000"/>
        </w:rPr>
        <w:t xml:space="preserve"> as an abstract intuitive theory with some features in common with the adult theory. </w:t>
      </w:r>
      <w:proofErr w:type="gramStart"/>
      <w:r w:rsidR="00570A5C">
        <w:rPr>
          <w:color w:val="000000"/>
        </w:rPr>
        <w:t xml:space="preserve">In particular, </w:t>
      </w:r>
      <w:r w:rsidR="00BF0AE7">
        <w:rPr>
          <w:color w:val="000000"/>
        </w:rPr>
        <w:t>infants</w:t>
      </w:r>
      <w:proofErr w:type="gramEnd"/>
      <w:r w:rsidR="00BF0AE7">
        <w:rPr>
          <w:color w:val="000000"/>
        </w:rPr>
        <w:t xml:space="preserve"> </w:t>
      </w:r>
      <w:r w:rsidR="00570A5C">
        <w:rPr>
          <w:color w:val="000000"/>
        </w:rPr>
        <w:t>understand care relationships</w:t>
      </w:r>
      <w:r w:rsidR="0082675C">
        <w:rPr>
          <w:color w:val="000000"/>
        </w:rPr>
        <w:t xml:space="preserve"> as intimate, altruistic</w:t>
      </w:r>
      <w:r w:rsidR="0042518A">
        <w:rPr>
          <w:color w:val="000000"/>
        </w:rPr>
        <w:t>,</w:t>
      </w:r>
      <w:r w:rsidR="0082675C">
        <w:rPr>
          <w:color w:val="000000"/>
        </w:rPr>
        <w:t xml:space="preserve"> and asymmetric. We review work that starts to shed light on this proposal, including that infants distinguish between intimate relationships and merely positive ones, and </w:t>
      </w:r>
      <w:r w:rsidR="004521A7">
        <w:rPr>
          <w:color w:val="000000"/>
        </w:rPr>
        <w:t xml:space="preserve">that they </w:t>
      </w:r>
      <w:r w:rsidR="0082675C">
        <w:rPr>
          <w:color w:val="000000"/>
        </w:rPr>
        <w:t xml:space="preserve">have asymmetric expectations of responses to distress in intimate relationships that occur between large and small individuals. The proposal that infants can make these inferences has societal and political implications for how we structure caregiving in early life. </w:t>
      </w:r>
    </w:p>
    <w:p w14:paraId="1BFDF1D5" w14:textId="77777777" w:rsidR="00555925" w:rsidRDefault="00555925" w:rsidP="009B066F">
      <w:pPr>
        <w:tabs>
          <w:tab w:val="right" w:pos="540"/>
        </w:tabs>
        <w:rPr>
          <w:b/>
          <w:color w:val="000000"/>
        </w:rPr>
      </w:pPr>
    </w:p>
    <w:p w14:paraId="78333598" w14:textId="77777777" w:rsidR="00555925" w:rsidRDefault="0082675C" w:rsidP="009B066F">
      <w:pPr>
        <w:tabs>
          <w:tab w:val="right" w:pos="540"/>
        </w:tabs>
        <w:rPr>
          <w:color w:val="000000"/>
        </w:rPr>
      </w:pPr>
      <w:r>
        <w:rPr>
          <w:color w:val="000000"/>
        </w:rPr>
        <w:t>I.</w:t>
      </w:r>
    </w:p>
    <w:p w14:paraId="5F9BF16B" w14:textId="696E1028" w:rsidR="00555925" w:rsidRDefault="00721C92" w:rsidP="009B066F">
      <w:pPr>
        <w:tabs>
          <w:tab w:val="right" w:pos="540"/>
        </w:tabs>
        <w:rPr>
          <w:color w:val="000000"/>
        </w:rPr>
      </w:pPr>
      <w:r>
        <w:rPr>
          <w:color w:val="000000"/>
        </w:rPr>
        <w:tab/>
      </w:r>
      <w:r>
        <w:rPr>
          <w:color w:val="000000"/>
        </w:rPr>
        <w:tab/>
      </w:r>
      <w:r w:rsidR="002008DF">
        <w:rPr>
          <w:color w:val="000000"/>
        </w:rPr>
        <w:t>We are alive today because we received a tremendous amount of care when we were young. Human infants couldn</w:t>
      </w:r>
      <w:r w:rsidR="00B77A38">
        <w:rPr>
          <w:color w:val="000000"/>
        </w:rPr>
        <w:t>’t</w:t>
      </w:r>
      <w:r w:rsidR="002008DF">
        <w:rPr>
          <w:color w:val="000000"/>
        </w:rPr>
        <w:t xml:space="preserve"> survive otherwise. </w:t>
      </w:r>
      <w:r w:rsidR="00B77A38">
        <w:rPr>
          <w:color w:val="000000"/>
        </w:rPr>
        <w:t>C</w:t>
      </w:r>
      <w:r w:rsidR="002008DF">
        <w:rPr>
          <w:color w:val="000000"/>
        </w:rPr>
        <w:t>ompared to other species, we are born especially dependent on our caregivers and our infancy is especially long</w:t>
      </w:r>
      <w:r w:rsidR="00BF0AE7">
        <w:rPr>
          <w:color w:val="000000"/>
          <w:vertAlign w:val="superscript"/>
        </w:rPr>
        <w:t>1</w:t>
      </w:r>
      <w:r w:rsidR="002008DF">
        <w:rPr>
          <w:color w:val="000000"/>
        </w:rPr>
        <w:t xml:space="preserve">. However, it is certainly possible to receive care without understanding it. (For almost </w:t>
      </w:r>
      <w:r w:rsidR="00B77A38">
        <w:rPr>
          <w:color w:val="000000"/>
        </w:rPr>
        <w:t>all</w:t>
      </w:r>
      <w:r w:rsidR="002008DF">
        <w:rPr>
          <w:color w:val="000000"/>
        </w:rPr>
        <w:t xml:space="preserve"> human history, we have received oxygen without understanding it.)</w:t>
      </w:r>
    </w:p>
    <w:p w14:paraId="7C89709B" w14:textId="122B7C40" w:rsidR="00555925" w:rsidRDefault="00721C92" w:rsidP="009B066F">
      <w:pPr>
        <w:tabs>
          <w:tab w:val="right" w:pos="540"/>
        </w:tabs>
        <w:rPr>
          <w:color w:val="000000"/>
        </w:rPr>
      </w:pPr>
      <w:r>
        <w:rPr>
          <w:color w:val="000000"/>
        </w:rPr>
        <w:tab/>
      </w:r>
      <w:r>
        <w:rPr>
          <w:color w:val="000000"/>
        </w:rPr>
        <w:tab/>
      </w:r>
      <w:r w:rsidR="003A5F87">
        <w:rPr>
          <w:color w:val="000000"/>
        </w:rPr>
        <w:t xml:space="preserve">What do infants understand about the care that keeps them alive? At one extreme, we can imagine an infant who comes to the world with very little to no knowledge. Like all infants, she would regularly experience aversive states (e.g., hunger, discomfort, fear, sleepiness). Over time, she may learn to predict that some of her actions (e.g., screaming) and sensory experiences (e.g., adults’ faces or voices, or being lifted) are associated with relief. She could even change her behavior to influence what will happen. This would require no understanding of entities (e.g., ‘mom’, ‘me’), causes (e.g., ‘mom responds because she cares’), or relationships (e.g., ‘mom is connected to me’). She would simply understand that when she reacts to these aversive states with certain actions (e.g., crying), it predicts that other things will follow (e.g., a human face appearing). </w:t>
      </w:r>
    </w:p>
    <w:p w14:paraId="3FB1E93D" w14:textId="2241A284" w:rsidR="00555925" w:rsidRDefault="00721C92" w:rsidP="009B066F">
      <w:pPr>
        <w:tabs>
          <w:tab w:val="right" w:pos="540"/>
        </w:tabs>
        <w:rPr>
          <w:color w:val="000000"/>
        </w:rPr>
      </w:pPr>
      <w:r>
        <w:rPr>
          <w:color w:val="000000"/>
        </w:rPr>
        <w:tab/>
      </w:r>
      <w:r>
        <w:rPr>
          <w:color w:val="000000"/>
        </w:rPr>
        <w:tab/>
      </w:r>
      <w:r w:rsidR="0082675C">
        <w:rPr>
          <w:color w:val="000000"/>
        </w:rPr>
        <w:t xml:space="preserve">At the opposite extreme, we can imagine an infant who understands the </w:t>
      </w:r>
      <w:r w:rsidR="003A5F87">
        <w:rPr>
          <w:color w:val="000000"/>
        </w:rPr>
        <w:t xml:space="preserve">caregiving </w:t>
      </w:r>
      <w:r w:rsidR="0082675C">
        <w:rPr>
          <w:color w:val="000000"/>
        </w:rPr>
        <w:t>relationship as an adult</w:t>
      </w:r>
      <w:r w:rsidR="00555A04">
        <w:rPr>
          <w:color w:val="000000"/>
        </w:rPr>
        <w:t xml:space="preserve"> observer</w:t>
      </w:r>
      <w:r w:rsidR="0082675C">
        <w:rPr>
          <w:color w:val="000000"/>
        </w:rPr>
        <w:t xml:space="preserve"> would. An adult would see two entities, both living creatures, with desires</w:t>
      </w:r>
      <w:r w:rsidR="001319EB">
        <w:rPr>
          <w:color w:val="000000"/>
        </w:rPr>
        <w:t>, goals</w:t>
      </w:r>
      <w:r w:rsidR="00555A04">
        <w:rPr>
          <w:color w:val="000000"/>
        </w:rPr>
        <w:t>,</w:t>
      </w:r>
      <w:r w:rsidR="0082675C">
        <w:rPr>
          <w:color w:val="000000"/>
        </w:rPr>
        <w:t xml:space="preserve"> and abilities. The two creatures would appear to be in a stable and enduring </w:t>
      </w:r>
      <w:r w:rsidR="003D49F3">
        <w:rPr>
          <w:color w:val="000000"/>
        </w:rPr>
        <w:t xml:space="preserve">intimate </w:t>
      </w:r>
      <w:r w:rsidR="0082675C">
        <w:rPr>
          <w:color w:val="000000"/>
        </w:rPr>
        <w:t xml:space="preserve">relationship with one another. The relationship would appear asymmetric, not egalitarian: One creature is more capable than the other, which is made obvious by its physical attributes, including its larger size. Moreover, </w:t>
      </w:r>
      <w:r w:rsidR="002008DF">
        <w:rPr>
          <w:color w:val="000000"/>
        </w:rPr>
        <w:t>the relationship is</w:t>
      </w:r>
      <w:r w:rsidR="0082675C">
        <w:rPr>
          <w:color w:val="000000"/>
        </w:rPr>
        <w:t xml:space="preserve"> al</w:t>
      </w:r>
      <w:r w:rsidR="002008DF">
        <w:rPr>
          <w:color w:val="000000"/>
        </w:rPr>
        <w:t>t</w:t>
      </w:r>
      <w:r w:rsidR="0082675C">
        <w:rPr>
          <w:color w:val="000000"/>
        </w:rPr>
        <w:t xml:space="preserve">ruistic – an adult observer would expect the larger creature to use its superior physical abilities to provide for and support the smaller </w:t>
      </w:r>
      <w:r w:rsidR="00B77A38">
        <w:rPr>
          <w:color w:val="000000"/>
        </w:rPr>
        <w:t>one and</w:t>
      </w:r>
      <w:r w:rsidR="0082675C">
        <w:rPr>
          <w:color w:val="000000"/>
        </w:rPr>
        <w:t xml:space="preserve"> may even think it is wrong if the larger creature fails to do so. </w:t>
      </w:r>
    </w:p>
    <w:p w14:paraId="656F798B" w14:textId="2A85EA5A" w:rsidR="008D421A" w:rsidRDefault="00F33C49" w:rsidP="009B066F">
      <w:pPr>
        <w:tabs>
          <w:tab w:val="right" w:pos="540"/>
        </w:tabs>
        <w:rPr>
          <w:color w:val="000000"/>
        </w:rPr>
      </w:pPr>
      <w:r>
        <w:rPr>
          <w:color w:val="000000"/>
        </w:rPr>
        <w:tab/>
      </w:r>
      <w:r>
        <w:rPr>
          <w:color w:val="000000"/>
        </w:rPr>
        <w:tab/>
      </w:r>
      <w:r w:rsidR="0082675C">
        <w:rPr>
          <w:color w:val="000000"/>
        </w:rPr>
        <w:t xml:space="preserve">It may seem obvious that the experience of infants receiving care would be more like the first description: </w:t>
      </w:r>
      <w:r w:rsidR="0042518A">
        <w:rPr>
          <w:color w:val="000000"/>
        </w:rPr>
        <w:t xml:space="preserve">that </w:t>
      </w:r>
      <w:r w:rsidR="0082675C">
        <w:rPr>
          <w:color w:val="000000"/>
        </w:rPr>
        <w:t xml:space="preserve">the infant’s experience of caregiving would be limited, concrete, </w:t>
      </w:r>
      <w:r w:rsidR="00555A04">
        <w:rPr>
          <w:color w:val="000000"/>
        </w:rPr>
        <w:t xml:space="preserve">and </w:t>
      </w:r>
      <w:r w:rsidR="0082675C">
        <w:rPr>
          <w:color w:val="000000"/>
        </w:rPr>
        <w:lastRenderedPageBreak/>
        <w:t>sensory</w:t>
      </w:r>
      <w:r w:rsidR="00555A04">
        <w:rPr>
          <w:color w:val="000000"/>
        </w:rPr>
        <w:t>. That</w:t>
      </w:r>
      <w:r w:rsidR="00E51E48">
        <w:rPr>
          <w:color w:val="000000"/>
        </w:rPr>
        <w:t xml:space="preserve"> is,</w:t>
      </w:r>
      <w:r w:rsidR="00555A04">
        <w:rPr>
          <w:color w:val="000000"/>
        </w:rPr>
        <w:t xml:space="preserve"> infants </w:t>
      </w:r>
      <w:r w:rsidR="0082675C">
        <w:rPr>
          <w:color w:val="000000"/>
        </w:rPr>
        <w:t>would lack the abstract relational interpretations an adult observer uses to understand the interaction. Shouldn’t infants need to learn words like ‘love’ or ‘mom’ before they can understand a parent-child relationship? Don’t infants need to know culturally specific information, since caregiving varies by culture? In this paper, we argue the opposite. We argue that before infants can reliably use language and before they have become experts in their culture, they understand caregiving as a specific type of social relationship. We argue that</w:t>
      </w:r>
      <w:r w:rsidR="003D49F3">
        <w:rPr>
          <w:color w:val="000000"/>
        </w:rPr>
        <w:t xml:space="preserve"> a</w:t>
      </w:r>
      <w:r w:rsidR="0082675C">
        <w:rPr>
          <w:color w:val="000000"/>
        </w:rPr>
        <w:t>n intuitive theory of caregiving would allow infants to distinguish caregiving relationships from other relationships</w:t>
      </w:r>
      <w:r w:rsidR="00E51E48">
        <w:rPr>
          <w:color w:val="000000"/>
        </w:rPr>
        <w:t>--</w:t>
      </w:r>
      <w:r w:rsidR="0082675C">
        <w:rPr>
          <w:color w:val="000000"/>
        </w:rPr>
        <w:t>recognizing that they are asymmetric, altruistic</w:t>
      </w:r>
      <w:r w:rsidR="00B77A38">
        <w:rPr>
          <w:color w:val="000000"/>
        </w:rPr>
        <w:t>,</w:t>
      </w:r>
      <w:r w:rsidR="0082675C">
        <w:rPr>
          <w:color w:val="000000"/>
        </w:rPr>
        <w:t xml:space="preserve"> and intimate.</w:t>
      </w:r>
      <w:r w:rsidR="0082675C">
        <w:rPr>
          <w:color w:val="000000"/>
          <w:vertAlign w:val="superscript"/>
        </w:rPr>
        <w:t>4</w:t>
      </w:r>
      <w:r w:rsidR="0082675C">
        <w:rPr>
          <w:color w:val="000000"/>
        </w:rPr>
        <w:t xml:space="preserve"> We speculate that this foundational knowledge may be shared across cultures and could act as an inductive bias to support the learning of the many culturally variable ways that kinship and caregiving are organized.</w:t>
      </w:r>
      <w:r w:rsidR="00CA3720">
        <w:rPr>
          <w:color w:val="000000"/>
          <w:vertAlign w:val="superscript"/>
        </w:rPr>
        <w:t>3</w:t>
      </w:r>
      <w:r w:rsidR="0082675C">
        <w:rPr>
          <w:color w:val="000000"/>
        </w:rPr>
        <w:t xml:space="preserve"> Recognizing and understanding caregiving could serve as one way (though certainly not the only way) that infants all over the world learn about their social relationships and those around them. It would support learning about their family: both those who act as caregivers (e.g., parents, grandparents, older siblings, close friends) and those who do not (e.g., younger siblings). It would also support learning about their caregivers</w:t>
      </w:r>
      <w:r w:rsidR="00E51E48">
        <w:rPr>
          <w:color w:val="000000"/>
        </w:rPr>
        <w:t xml:space="preserve"> including </w:t>
      </w:r>
      <w:r w:rsidR="0082675C">
        <w:rPr>
          <w:color w:val="000000"/>
        </w:rPr>
        <w:t xml:space="preserve">those who are family and those who are not (e.g., daycare teachers, nannies, etc.) </w:t>
      </w:r>
    </w:p>
    <w:p w14:paraId="274D9776" w14:textId="1C24A2C5" w:rsidR="00555925" w:rsidRDefault="00F33C49" w:rsidP="009B066F">
      <w:pPr>
        <w:tabs>
          <w:tab w:val="right" w:pos="540"/>
        </w:tabs>
        <w:rPr>
          <w:color w:val="000000"/>
        </w:rPr>
      </w:pPr>
      <w:r>
        <w:rPr>
          <w:color w:val="000000"/>
        </w:rPr>
        <w:tab/>
      </w:r>
      <w:r>
        <w:rPr>
          <w:color w:val="000000"/>
        </w:rPr>
        <w:tab/>
      </w:r>
      <w:r w:rsidR="0082675C">
        <w:rPr>
          <w:color w:val="000000"/>
        </w:rPr>
        <w:t xml:space="preserve">In this paper, </w:t>
      </w:r>
      <w:r w:rsidR="00B77A38">
        <w:rPr>
          <w:color w:val="000000"/>
        </w:rPr>
        <w:t>w</w:t>
      </w:r>
      <w:r w:rsidR="0082675C">
        <w:rPr>
          <w:color w:val="000000"/>
        </w:rPr>
        <w:t xml:space="preserve">e </w:t>
      </w:r>
      <w:r w:rsidR="00B77A38">
        <w:rPr>
          <w:color w:val="000000"/>
        </w:rPr>
        <w:t>first describe what an adult intuitive theory of caregiving may be. Then</w:t>
      </w:r>
      <w:r w:rsidR="00FA1AA8">
        <w:rPr>
          <w:color w:val="000000"/>
        </w:rPr>
        <w:t>,</w:t>
      </w:r>
      <w:r w:rsidR="00B77A38">
        <w:rPr>
          <w:color w:val="000000"/>
        </w:rPr>
        <w:t xml:space="preserve"> we</w:t>
      </w:r>
      <w:r w:rsidR="0082675C">
        <w:rPr>
          <w:color w:val="000000"/>
        </w:rPr>
        <w:t xml:space="preserve"> describe research that supports th</w:t>
      </w:r>
      <w:r w:rsidR="00B77A38">
        <w:rPr>
          <w:color w:val="000000"/>
        </w:rPr>
        <w:t>e</w:t>
      </w:r>
      <w:r w:rsidR="0082675C">
        <w:rPr>
          <w:color w:val="000000"/>
        </w:rPr>
        <w:t xml:space="preserve"> proposal</w:t>
      </w:r>
      <w:r w:rsidR="00B77A38">
        <w:rPr>
          <w:color w:val="000000"/>
        </w:rPr>
        <w:t xml:space="preserve"> that our adult intuitive theory is built on infant intuitions about caregiving relationships</w:t>
      </w:r>
      <w:r w:rsidR="0082675C">
        <w:rPr>
          <w:color w:val="000000"/>
        </w:rPr>
        <w:t xml:space="preserve">. </w:t>
      </w:r>
      <w:r w:rsidR="00B77A38">
        <w:rPr>
          <w:color w:val="000000"/>
        </w:rPr>
        <w:t>Finally</w:t>
      </w:r>
      <w:r w:rsidR="0082675C">
        <w:rPr>
          <w:color w:val="000000"/>
        </w:rPr>
        <w:t xml:space="preserve">, we will consider some of the intellectual, societal, and political implications of this proposal. </w:t>
      </w:r>
    </w:p>
    <w:p w14:paraId="0B7847F5" w14:textId="77777777" w:rsidR="00B77A38" w:rsidRDefault="00B77A38" w:rsidP="009B066F">
      <w:pPr>
        <w:tabs>
          <w:tab w:val="right" w:pos="540"/>
        </w:tabs>
        <w:rPr>
          <w:color w:val="000000"/>
        </w:rPr>
      </w:pPr>
    </w:p>
    <w:p w14:paraId="1C04FAB1" w14:textId="20149F71" w:rsidR="00B77A38" w:rsidRDefault="00B77A38" w:rsidP="009B066F">
      <w:pPr>
        <w:tabs>
          <w:tab w:val="right" w:pos="540"/>
        </w:tabs>
        <w:rPr>
          <w:color w:val="000000"/>
        </w:rPr>
      </w:pPr>
      <w:r>
        <w:rPr>
          <w:color w:val="000000"/>
        </w:rPr>
        <w:t>II.</w:t>
      </w:r>
    </w:p>
    <w:p w14:paraId="5A5040C9" w14:textId="10CE0871" w:rsidR="00B77A38" w:rsidRDefault="008B46AA" w:rsidP="009B066F">
      <w:pPr>
        <w:tabs>
          <w:tab w:val="right" w:pos="540"/>
        </w:tabs>
        <w:rPr>
          <w:color w:val="000000"/>
        </w:rPr>
      </w:pPr>
      <w:r>
        <w:rPr>
          <w:color w:val="000000"/>
        </w:rPr>
        <w:tab/>
      </w:r>
      <w:r>
        <w:rPr>
          <w:color w:val="000000"/>
        </w:rPr>
        <w:tab/>
      </w:r>
      <w:r w:rsidR="00B77A38">
        <w:rPr>
          <w:color w:val="000000"/>
        </w:rPr>
        <w:t xml:space="preserve">A large and influential literature in cognitive science describes our everyday conceptions of the world as intuitive theories. Intuitive theories are systems of knowledge that inform </w:t>
      </w:r>
      <w:r w:rsidR="00EA459B">
        <w:rPr>
          <w:color w:val="000000"/>
        </w:rPr>
        <w:t>our</w:t>
      </w:r>
      <w:r w:rsidR="00B77A38">
        <w:rPr>
          <w:color w:val="000000"/>
        </w:rPr>
        <w:t xml:space="preserve"> behaviors, explanations, and understanding of varied situations.</w:t>
      </w:r>
      <w:r w:rsidR="001C3D7D">
        <w:rPr>
          <w:color w:val="000000"/>
          <w:vertAlign w:val="superscript"/>
        </w:rPr>
        <w:t>4</w:t>
      </w:r>
      <w:r w:rsidR="00B77A38">
        <w:rPr>
          <w:color w:val="000000"/>
        </w:rPr>
        <w:t xml:space="preserve"> </w:t>
      </w:r>
      <w:r w:rsidR="005C4B6F">
        <w:rPr>
          <w:color w:val="000000"/>
        </w:rPr>
        <w:t>These theories do not require formal education but instead are the ‘everyday’ way that people think about things. Examples</w:t>
      </w:r>
      <w:r w:rsidR="00B77A38">
        <w:rPr>
          <w:color w:val="000000"/>
        </w:rPr>
        <w:t xml:space="preserve"> of intuitive theories include theories of the movement and behavior of physical objects</w:t>
      </w:r>
      <w:r w:rsidR="005C4B6F">
        <w:rPr>
          <w:color w:val="000000"/>
        </w:rPr>
        <w:t xml:space="preserve"> </w:t>
      </w:r>
      <w:r w:rsidR="00B77A38">
        <w:rPr>
          <w:color w:val="000000"/>
        </w:rPr>
        <w:t xml:space="preserve">and </w:t>
      </w:r>
      <w:r w:rsidR="00555A04">
        <w:rPr>
          <w:color w:val="000000"/>
        </w:rPr>
        <w:t xml:space="preserve">theories </w:t>
      </w:r>
      <w:r w:rsidR="00B77A38">
        <w:rPr>
          <w:color w:val="000000"/>
        </w:rPr>
        <w:t>about biology, such as the contrast between plants and animals or life and death.</w:t>
      </w:r>
      <w:r w:rsidR="001C3D7D">
        <w:rPr>
          <w:color w:val="000000"/>
          <w:vertAlign w:val="superscript"/>
        </w:rPr>
        <w:t>5</w:t>
      </w:r>
      <w:r w:rsidR="00B77A38">
        <w:rPr>
          <w:color w:val="000000"/>
        </w:rPr>
        <w:t xml:space="preserve"> </w:t>
      </w:r>
      <w:r w:rsidR="00EA459B">
        <w:rPr>
          <w:color w:val="000000"/>
        </w:rPr>
        <w:t xml:space="preserve">We use </w:t>
      </w:r>
      <w:r w:rsidR="004A7C86">
        <w:rPr>
          <w:color w:val="000000"/>
        </w:rPr>
        <w:t xml:space="preserve">these </w:t>
      </w:r>
      <w:r w:rsidR="00B77A38">
        <w:rPr>
          <w:color w:val="000000"/>
        </w:rPr>
        <w:t xml:space="preserve">theories </w:t>
      </w:r>
      <w:r w:rsidR="00EA459B">
        <w:rPr>
          <w:color w:val="000000"/>
        </w:rPr>
        <w:t>to understand</w:t>
      </w:r>
      <w:r w:rsidR="00B77A38">
        <w:rPr>
          <w:color w:val="000000"/>
        </w:rPr>
        <w:t xml:space="preserve"> </w:t>
      </w:r>
      <w:r w:rsidR="00EA459B">
        <w:rPr>
          <w:color w:val="000000"/>
        </w:rPr>
        <w:t xml:space="preserve">other </w:t>
      </w:r>
      <w:r w:rsidR="005C4B6F">
        <w:rPr>
          <w:color w:val="000000"/>
        </w:rPr>
        <w:t>people</w:t>
      </w:r>
      <w:r w:rsidR="00B77A38">
        <w:rPr>
          <w:color w:val="000000"/>
        </w:rPr>
        <w:t xml:space="preserve">. </w:t>
      </w:r>
      <w:r w:rsidR="005C4B6F">
        <w:rPr>
          <w:color w:val="000000"/>
        </w:rPr>
        <w:t>“I</w:t>
      </w:r>
      <w:r w:rsidR="00B77A38">
        <w:rPr>
          <w:color w:val="000000"/>
        </w:rPr>
        <w:t>ntuitive psychology</w:t>
      </w:r>
      <w:r w:rsidR="00BF0AE7">
        <w:rPr>
          <w:color w:val="000000"/>
        </w:rPr>
        <w:t>,</w:t>
      </w:r>
      <w:r w:rsidR="00B77A38">
        <w:rPr>
          <w:color w:val="000000"/>
        </w:rPr>
        <w:t>”</w:t>
      </w:r>
      <w:r w:rsidR="00C11002">
        <w:rPr>
          <w:color w:val="000000"/>
        </w:rPr>
        <w:t xml:space="preserve"> also known as “theory of mind</w:t>
      </w:r>
      <w:r w:rsidR="00BF0AE7">
        <w:rPr>
          <w:color w:val="000000"/>
        </w:rPr>
        <w:t>,</w:t>
      </w:r>
      <w:r w:rsidR="00C11002">
        <w:rPr>
          <w:color w:val="000000"/>
        </w:rPr>
        <w:t xml:space="preserve">” </w:t>
      </w:r>
      <w:r w:rsidR="005C4B6F">
        <w:rPr>
          <w:color w:val="000000"/>
        </w:rPr>
        <w:t xml:space="preserve">allows </w:t>
      </w:r>
      <w:r w:rsidR="00EA459B">
        <w:rPr>
          <w:color w:val="000000"/>
        </w:rPr>
        <w:t>us</w:t>
      </w:r>
      <w:r w:rsidR="005C4B6F">
        <w:rPr>
          <w:color w:val="000000"/>
        </w:rPr>
        <w:t xml:space="preserve"> to understand the actions of others</w:t>
      </w:r>
      <w:r w:rsidR="00B77A38">
        <w:rPr>
          <w:color w:val="000000"/>
        </w:rPr>
        <w:t xml:space="preserve"> in terms of their beliefs, </w:t>
      </w:r>
      <w:r w:rsidR="005C4B6F">
        <w:rPr>
          <w:color w:val="000000"/>
        </w:rPr>
        <w:t>desires,</w:t>
      </w:r>
      <w:r w:rsidR="00B77A38">
        <w:rPr>
          <w:color w:val="000000"/>
        </w:rPr>
        <w:t xml:space="preserve"> and intentions. </w:t>
      </w:r>
      <w:r w:rsidR="00B77A38" w:rsidRPr="000211B5">
        <w:rPr>
          <w:color w:val="000000"/>
        </w:rPr>
        <w:t>“</w:t>
      </w:r>
      <w:r w:rsidR="005C4B6F">
        <w:rPr>
          <w:color w:val="000000"/>
        </w:rPr>
        <w:t>I</w:t>
      </w:r>
      <w:r w:rsidR="00B77A38" w:rsidRPr="000211B5">
        <w:rPr>
          <w:color w:val="000000"/>
        </w:rPr>
        <w:t xml:space="preserve">ntuitive sociology” </w:t>
      </w:r>
      <w:r w:rsidR="005C4B6F">
        <w:rPr>
          <w:color w:val="000000"/>
        </w:rPr>
        <w:t xml:space="preserve">allows </w:t>
      </w:r>
      <w:r w:rsidR="00EA459B">
        <w:rPr>
          <w:color w:val="000000"/>
        </w:rPr>
        <w:t>us</w:t>
      </w:r>
      <w:r w:rsidR="005C4B6F">
        <w:rPr>
          <w:color w:val="000000"/>
        </w:rPr>
        <w:t xml:space="preserve"> to make sense of</w:t>
      </w:r>
      <w:r w:rsidR="00B77A38" w:rsidRPr="000211B5">
        <w:rPr>
          <w:color w:val="000000"/>
        </w:rPr>
        <w:t xml:space="preserve"> social relationships between individuals (e.g., friend or foe, family or friend, </w:t>
      </w:r>
      <w:r w:rsidR="00EA459B" w:rsidRPr="000211B5">
        <w:rPr>
          <w:color w:val="000000"/>
        </w:rPr>
        <w:t>leader</w:t>
      </w:r>
      <w:r w:rsidR="00B77A38" w:rsidRPr="000211B5">
        <w:rPr>
          <w:color w:val="000000"/>
        </w:rPr>
        <w:t xml:space="preserve"> or subordinate)</w:t>
      </w:r>
      <w:r w:rsidR="00901F0C">
        <w:rPr>
          <w:color w:val="000000"/>
        </w:rPr>
        <w:t>.</w:t>
      </w:r>
      <w:r w:rsidR="00A31496">
        <w:rPr>
          <w:color w:val="000000"/>
          <w:vertAlign w:val="superscript"/>
        </w:rPr>
        <w:t>6</w:t>
      </w:r>
      <w:r w:rsidR="00495017">
        <w:rPr>
          <w:color w:val="000000"/>
        </w:rPr>
        <w:t xml:space="preserve"> Elements</w:t>
      </w:r>
      <w:r w:rsidR="00495017" w:rsidRPr="000211B5">
        <w:rPr>
          <w:color w:val="000000"/>
        </w:rPr>
        <w:t xml:space="preserve"> of th</w:t>
      </w:r>
      <w:r w:rsidR="00495017">
        <w:rPr>
          <w:color w:val="000000"/>
        </w:rPr>
        <w:t>ese theories seem to be in place</w:t>
      </w:r>
      <w:r w:rsidR="00495017" w:rsidRPr="000211B5">
        <w:rPr>
          <w:color w:val="000000"/>
        </w:rPr>
        <w:t xml:space="preserve"> </w:t>
      </w:r>
      <w:r w:rsidR="002209C0">
        <w:rPr>
          <w:color w:val="000000"/>
        </w:rPr>
        <w:t xml:space="preserve">even in infants who are less than 6 months </w:t>
      </w:r>
      <w:proofErr w:type="gramStart"/>
      <w:r w:rsidR="002209C0">
        <w:rPr>
          <w:color w:val="000000"/>
        </w:rPr>
        <w:t>old,</w:t>
      </w:r>
      <w:r w:rsidR="00495017">
        <w:rPr>
          <w:color w:val="000000"/>
        </w:rPr>
        <w:t xml:space="preserve"> and</w:t>
      </w:r>
      <w:proofErr w:type="gramEnd"/>
      <w:r w:rsidR="00495017">
        <w:rPr>
          <w:color w:val="000000"/>
        </w:rPr>
        <w:t xml:space="preserve"> provide the foundation for a </w:t>
      </w:r>
      <w:r w:rsidR="00495017" w:rsidRPr="000211B5">
        <w:rPr>
          <w:color w:val="000000"/>
        </w:rPr>
        <w:t xml:space="preserve">substantial </w:t>
      </w:r>
      <w:r w:rsidR="00495017">
        <w:rPr>
          <w:color w:val="000000"/>
        </w:rPr>
        <w:t xml:space="preserve">amount of </w:t>
      </w:r>
      <w:r w:rsidR="00495017" w:rsidRPr="000211B5">
        <w:rPr>
          <w:color w:val="000000"/>
        </w:rPr>
        <w:t>learning</w:t>
      </w:r>
      <w:r w:rsidR="00495017">
        <w:rPr>
          <w:color w:val="000000"/>
        </w:rPr>
        <w:t xml:space="preserve"> that occurs in early childhood.</w:t>
      </w:r>
    </w:p>
    <w:p w14:paraId="53D24BD1" w14:textId="22A16087" w:rsidR="00B77A38" w:rsidRDefault="008B46AA" w:rsidP="009B066F">
      <w:pPr>
        <w:tabs>
          <w:tab w:val="right" w:pos="540"/>
        </w:tabs>
        <w:rPr>
          <w:color w:val="000000"/>
        </w:rPr>
      </w:pPr>
      <w:r>
        <w:rPr>
          <w:color w:val="000000"/>
        </w:rPr>
        <w:tab/>
      </w:r>
      <w:r>
        <w:rPr>
          <w:color w:val="000000"/>
        </w:rPr>
        <w:tab/>
      </w:r>
      <w:r w:rsidR="00B77A38">
        <w:rPr>
          <w:color w:val="000000"/>
        </w:rPr>
        <w:t xml:space="preserve">We argue that our everyday ideas about caregiving can also be characterized </w:t>
      </w:r>
      <w:r w:rsidR="00901F0C">
        <w:rPr>
          <w:color w:val="000000"/>
        </w:rPr>
        <w:t xml:space="preserve">within </w:t>
      </w:r>
      <w:r w:rsidR="00B77A38">
        <w:rPr>
          <w:color w:val="000000"/>
        </w:rPr>
        <w:t>a</w:t>
      </w:r>
      <w:r w:rsidR="0042518A">
        <w:rPr>
          <w:color w:val="000000"/>
        </w:rPr>
        <w:t xml:space="preserve"> larger </w:t>
      </w:r>
      <w:r w:rsidR="00B77A38">
        <w:rPr>
          <w:color w:val="000000"/>
        </w:rPr>
        <w:t xml:space="preserve">intuitive theory. An intuitive theory of caregiving would characterize </w:t>
      </w:r>
      <w:r w:rsidR="00E51E48">
        <w:rPr>
          <w:color w:val="000000"/>
        </w:rPr>
        <w:t>its</w:t>
      </w:r>
      <w:r w:rsidR="00B77A38">
        <w:rPr>
          <w:color w:val="000000"/>
        </w:rPr>
        <w:t xml:space="preserve"> structure and distinguish caregiving relationships from other social relationships, such as </w:t>
      </w:r>
      <w:r w:rsidR="005C4B6F">
        <w:rPr>
          <w:color w:val="000000"/>
        </w:rPr>
        <w:t>reciprocal</w:t>
      </w:r>
      <w:r w:rsidR="004A7C86">
        <w:rPr>
          <w:color w:val="000000"/>
        </w:rPr>
        <w:t xml:space="preserve"> relationships</w:t>
      </w:r>
      <w:r w:rsidR="00EA459B">
        <w:rPr>
          <w:color w:val="000000"/>
        </w:rPr>
        <w:t xml:space="preserve"> </w:t>
      </w:r>
      <w:r w:rsidR="00B77A38">
        <w:rPr>
          <w:color w:val="000000"/>
        </w:rPr>
        <w:t>or dominance relationships.</w:t>
      </w:r>
      <w:r w:rsidR="00315EF2">
        <w:rPr>
          <w:color w:val="000000"/>
          <w:vertAlign w:val="superscript"/>
        </w:rPr>
        <w:t>7</w:t>
      </w:r>
    </w:p>
    <w:p w14:paraId="7C940A7C" w14:textId="57B77F65" w:rsidR="007A7F75" w:rsidRPr="00F7521F" w:rsidRDefault="008B46AA" w:rsidP="009B066F">
      <w:pPr>
        <w:tabs>
          <w:tab w:val="right" w:pos="540"/>
        </w:tabs>
        <w:rPr>
          <w:color w:val="000000"/>
        </w:rPr>
      </w:pPr>
      <w:r>
        <w:rPr>
          <w:color w:val="000000"/>
        </w:rPr>
        <w:tab/>
      </w:r>
      <w:r>
        <w:rPr>
          <w:color w:val="000000"/>
        </w:rPr>
        <w:tab/>
      </w:r>
      <w:r w:rsidR="007A7F75">
        <w:rPr>
          <w:color w:val="000000"/>
        </w:rPr>
        <w:t>Relationship types can be distinguished by how the people in them coordinate their</w:t>
      </w:r>
      <w:r w:rsidR="007A7F75" w:rsidRPr="00F7521F">
        <w:rPr>
          <w:color w:val="000000"/>
        </w:rPr>
        <w:t xml:space="preserve"> different goals</w:t>
      </w:r>
      <w:r w:rsidR="007A7F75">
        <w:rPr>
          <w:color w:val="000000"/>
        </w:rPr>
        <w:t xml:space="preserve">, </w:t>
      </w:r>
      <w:r w:rsidR="007A7F75" w:rsidRPr="00F7521F">
        <w:rPr>
          <w:color w:val="000000"/>
        </w:rPr>
        <w:t>capabilities</w:t>
      </w:r>
      <w:r w:rsidR="0042518A">
        <w:rPr>
          <w:color w:val="000000"/>
        </w:rPr>
        <w:t>,</w:t>
      </w:r>
      <w:r w:rsidR="007A7F75" w:rsidRPr="00F7521F">
        <w:rPr>
          <w:color w:val="000000"/>
        </w:rPr>
        <w:t xml:space="preserve"> and resources.</w:t>
      </w:r>
      <w:r w:rsidR="00A46F61">
        <w:rPr>
          <w:color w:val="000000"/>
          <w:vertAlign w:val="superscript"/>
        </w:rPr>
        <w:t>8</w:t>
      </w:r>
      <w:r w:rsidR="007A7F75" w:rsidRPr="00F7521F">
        <w:rPr>
          <w:color w:val="000000"/>
        </w:rPr>
        <w:t xml:space="preserve"> In reciprocal relationships, A and B can trade off their varying capabilities and resources to accomplish their goals, creating a positive sum game. In </w:t>
      </w:r>
      <w:r w:rsidR="007A7F75">
        <w:rPr>
          <w:color w:val="000000"/>
        </w:rPr>
        <w:t xml:space="preserve">dominance </w:t>
      </w:r>
      <w:r w:rsidR="007A7F75" w:rsidRPr="00F7521F">
        <w:rPr>
          <w:color w:val="000000"/>
        </w:rPr>
        <w:t xml:space="preserve">relationships, there are asymmetries between A and </w:t>
      </w:r>
      <w:r w:rsidR="007A7F75">
        <w:rPr>
          <w:color w:val="000000"/>
        </w:rPr>
        <w:t>B, and</w:t>
      </w:r>
      <w:r w:rsidR="007A7F75" w:rsidRPr="00F7521F">
        <w:rPr>
          <w:color w:val="000000"/>
        </w:rPr>
        <w:t xml:space="preserve"> the fact that A has more resources and capabilities than B leads B to subordinate their goals to those of A. In solidarity or communal sharing relationships, A and B function as a single unit w</w:t>
      </w:r>
      <w:r w:rsidR="007A7F75">
        <w:rPr>
          <w:color w:val="000000"/>
        </w:rPr>
        <w:t>here individuals</w:t>
      </w:r>
      <w:r w:rsidR="007A7F75" w:rsidRPr="00F7521F">
        <w:rPr>
          <w:color w:val="000000"/>
        </w:rPr>
        <w:t xml:space="preserve"> </w:t>
      </w:r>
      <w:r w:rsidR="007A7F75">
        <w:rPr>
          <w:color w:val="000000"/>
        </w:rPr>
        <w:t>pool resources, and individual capabilities to achieve collective goals</w:t>
      </w:r>
      <w:r w:rsidR="007A7F75" w:rsidRPr="00F7521F">
        <w:rPr>
          <w:color w:val="000000"/>
        </w:rPr>
        <w:t xml:space="preserve">. </w:t>
      </w:r>
    </w:p>
    <w:p w14:paraId="49102672" w14:textId="70551F98" w:rsidR="007A7F75" w:rsidRDefault="008B46AA" w:rsidP="009B066F">
      <w:pPr>
        <w:tabs>
          <w:tab w:val="right" w:pos="540"/>
        </w:tabs>
        <w:rPr>
          <w:color w:val="000000"/>
        </w:rPr>
      </w:pPr>
      <w:r>
        <w:rPr>
          <w:color w:val="000000"/>
        </w:rPr>
        <w:lastRenderedPageBreak/>
        <w:tab/>
      </w:r>
      <w:r>
        <w:rPr>
          <w:color w:val="000000"/>
        </w:rPr>
        <w:tab/>
      </w:r>
      <w:r w:rsidR="007A7F75" w:rsidRPr="00737309">
        <w:rPr>
          <w:color w:val="000000"/>
        </w:rPr>
        <w:t xml:space="preserve">We propose that </w:t>
      </w:r>
      <w:r w:rsidR="0042518A">
        <w:rPr>
          <w:color w:val="000000"/>
        </w:rPr>
        <w:t xml:space="preserve">intuitively, </w:t>
      </w:r>
      <w:r w:rsidR="007A7F75" w:rsidRPr="00737309">
        <w:rPr>
          <w:color w:val="000000"/>
        </w:rPr>
        <w:t xml:space="preserve">caregiving relationships </w:t>
      </w:r>
      <w:r w:rsidR="0042518A">
        <w:rPr>
          <w:color w:val="000000"/>
        </w:rPr>
        <w:t xml:space="preserve">also have a </w:t>
      </w:r>
      <w:r w:rsidR="007A7F75">
        <w:rPr>
          <w:color w:val="000000"/>
        </w:rPr>
        <w:t xml:space="preserve">specific </w:t>
      </w:r>
      <w:r w:rsidR="007A7F75" w:rsidRPr="00737309">
        <w:rPr>
          <w:color w:val="000000"/>
        </w:rPr>
        <w:t xml:space="preserve">structure. </w:t>
      </w:r>
      <w:r w:rsidR="007A7F75">
        <w:rPr>
          <w:color w:val="000000"/>
        </w:rPr>
        <w:t xml:space="preserve">The caregiving relationship is not reciprocal or communal. </w:t>
      </w:r>
      <w:r w:rsidR="007A7F75" w:rsidRPr="00737309">
        <w:rPr>
          <w:color w:val="000000"/>
        </w:rPr>
        <w:t xml:space="preserve">As in </w:t>
      </w:r>
      <w:r w:rsidR="007A7F75">
        <w:rPr>
          <w:color w:val="000000"/>
        </w:rPr>
        <w:t>dominance</w:t>
      </w:r>
      <w:r w:rsidR="007A7F75" w:rsidRPr="00737309">
        <w:rPr>
          <w:color w:val="000000"/>
        </w:rPr>
        <w:t xml:space="preserve"> relationships, </w:t>
      </w:r>
      <w:r w:rsidR="007A7F75">
        <w:rPr>
          <w:color w:val="000000"/>
        </w:rPr>
        <w:t>one person is</w:t>
      </w:r>
      <w:r w:rsidR="007A7F75" w:rsidRPr="00737309">
        <w:rPr>
          <w:color w:val="000000"/>
        </w:rPr>
        <w:t xml:space="preserve"> more capable </w:t>
      </w:r>
      <w:r w:rsidR="007A7F75">
        <w:rPr>
          <w:color w:val="000000"/>
        </w:rPr>
        <w:t xml:space="preserve">and/or </w:t>
      </w:r>
      <w:r w:rsidR="007A7F75" w:rsidRPr="00737309">
        <w:rPr>
          <w:color w:val="000000"/>
        </w:rPr>
        <w:t xml:space="preserve">has more resources than </w:t>
      </w:r>
      <w:r w:rsidR="007A7F75">
        <w:rPr>
          <w:color w:val="000000"/>
        </w:rPr>
        <w:t>the other, but this</w:t>
      </w:r>
      <w:r w:rsidR="007A7F75" w:rsidRPr="00737309">
        <w:rPr>
          <w:color w:val="000000"/>
        </w:rPr>
        <w:t xml:space="preserve"> very asymmetry leads </w:t>
      </w:r>
      <w:r w:rsidR="007A7F75">
        <w:rPr>
          <w:color w:val="000000"/>
        </w:rPr>
        <w:t xml:space="preserve">the caregiver </w:t>
      </w:r>
      <w:r w:rsidR="007A7F75" w:rsidRPr="00737309">
        <w:rPr>
          <w:color w:val="000000"/>
        </w:rPr>
        <w:t xml:space="preserve">to </w:t>
      </w:r>
      <w:r w:rsidR="007A7F75">
        <w:rPr>
          <w:color w:val="000000"/>
        </w:rPr>
        <w:t>invest time, capacity</w:t>
      </w:r>
      <w:r w:rsidR="00A46F61">
        <w:rPr>
          <w:color w:val="000000"/>
        </w:rPr>
        <w:t>,</w:t>
      </w:r>
      <w:r w:rsidR="007A7F75">
        <w:rPr>
          <w:color w:val="000000"/>
        </w:rPr>
        <w:t xml:space="preserve"> and resources into the</w:t>
      </w:r>
      <w:r w:rsidR="00E51E48">
        <w:rPr>
          <w:color w:val="000000"/>
        </w:rPr>
        <w:t xml:space="preserve"> target of care</w:t>
      </w:r>
      <w:r w:rsidR="007A7F75">
        <w:rPr>
          <w:color w:val="000000"/>
        </w:rPr>
        <w:t xml:space="preserve">. The goal in caregiving </w:t>
      </w:r>
      <w:r w:rsidR="00E51E48">
        <w:rPr>
          <w:color w:val="000000"/>
        </w:rPr>
        <w:t>is</w:t>
      </w:r>
      <w:r w:rsidR="007A7F75">
        <w:rPr>
          <w:color w:val="000000"/>
        </w:rPr>
        <w:t xml:space="preserve"> not to pool individual capabilities, but often to increase the</w:t>
      </w:r>
      <w:r w:rsidR="007A7F75" w:rsidRPr="00737309">
        <w:rPr>
          <w:color w:val="000000"/>
        </w:rPr>
        <w:t xml:space="preserve"> capabilities</w:t>
      </w:r>
      <w:r w:rsidR="007A7F75">
        <w:rPr>
          <w:color w:val="000000"/>
        </w:rPr>
        <w:t xml:space="preserve"> of the </w:t>
      </w:r>
      <w:r w:rsidR="00E51E48">
        <w:rPr>
          <w:color w:val="000000"/>
        </w:rPr>
        <w:t>cared for</w:t>
      </w:r>
      <w:r w:rsidR="007A7F75">
        <w:rPr>
          <w:color w:val="000000"/>
        </w:rPr>
        <w:t xml:space="preserve">. </w:t>
      </w:r>
    </w:p>
    <w:p w14:paraId="45B360E0" w14:textId="7C88FE7F" w:rsidR="00B77A38" w:rsidRPr="000211B5" w:rsidRDefault="008B46AA" w:rsidP="009B066F">
      <w:pPr>
        <w:tabs>
          <w:tab w:val="right" w:pos="540"/>
        </w:tabs>
        <w:rPr>
          <w:color w:val="000000"/>
        </w:rPr>
      </w:pPr>
      <w:r>
        <w:rPr>
          <w:color w:val="000000"/>
        </w:rPr>
        <w:tab/>
      </w:r>
      <w:r>
        <w:rPr>
          <w:color w:val="000000"/>
        </w:rPr>
        <w:tab/>
      </w:r>
      <w:r w:rsidR="00B77A38">
        <w:rPr>
          <w:color w:val="000000"/>
        </w:rPr>
        <w:t xml:space="preserve">Many social relationships have </w:t>
      </w:r>
      <w:r w:rsidR="005C4B6F">
        <w:rPr>
          <w:color w:val="000000"/>
        </w:rPr>
        <w:t xml:space="preserve">expectations of </w:t>
      </w:r>
      <w:r w:rsidR="00555A04" w:rsidRPr="00555A04">
        <w:rPr>
          <w:color w:val="000000"/>
        </w:rPr>
        <w:t>reciprocation</w:t>
      </w:r>
      <w:r w:rsidR="00555A04">
        <w:rPr>
          <w:color w:val="000000"/>
        </w:rPr>
        <w:t xml:space="preserve"> </w:t>
      </w:r>
      <w:r w:rsidR="005C4B6F">
        <w:rPr>
          <w:color w:val="000000"/>
        </w:rPr>
        <w:t>or ‘tit-for-tat’</w:t>
      </w:r>
      <w:r w:rsidR="00B77A38">
        <w:rPr>
          <w:color w:val="000000"/>
        </w:rPr>
        <w:t>—I do something for you because I expect you to do something</w:t>
      </w:r>
      <w:r w:rsidR="007A7F75">
        <w:rPr>
          <w:color w:val="000000"/>
        </w:rPr>
        <w:t xml:space="preserve"> similar</w:t>
      </w:r>
      <w:r w:rsidR="00B77A38">
        <w:rPr>
          <w:color w:val="000000"/>
        </w:rPr>
        <w:t xml:space="preserve"> for me in return.</w:t>
      </w:r>
      <w:r w:rsidR="00B77A38" w:rsidRPr="000211B5">
        <w:rPr>
          <w:color w:val="000000"/>
        </w:rPr>
        <w:t xml:space="preserve"> </w:t>
      </w:r>
      <w:r w:rsidR="007A7F75">
        <w:rPr>
          <w:color w:val="000000"/>
        </w:rPr>
        <w:t xml:space="preserve">In relationships between friends or equals, favors are matched by similar favors, and gifts by similarly valued gifts over time. A friend who never took a turn preparing a meal, or suggesting an activity, or sharing </w:t>
      </w:r>
      <w:r w:rsidR="0042518A">
        <w:rPr>
          <w:color w:val="000000"/>
        </w:rPr>
        <w:t xml:space="preserve">a </w:t>
      </w:r>
      <w:r w:rsidR="007A7F75">
        <w:rPr>
          <w:color w:val="000000"/>
        </w:rPr>
        <w:t xml:space="preserve">confidence, would eventually erode the friendship. </w:t>
      </w:r>
      <w:r w:rsidR="00B77A38" w:rsidRPr="000211B5">
        <w:rPr>
          <w:color w:val="000000"/>
        </w:rPr>
        <w:t>Caregiving</w:t>
      </w:r>
      <w:r w:rsidR="00B77A38">
        <w:rPr>
          <w:color w:val="000000"/>
        </w:rPr>
        <w:t>, in contrast</w:t>
      </w:r>
      <w:r w:rsidR="005C4B6F">
        <w:rPr>
          <w:color w:val="000000"/>
        </w:rPr>
        <w:t xml:space="preserve">, does not </w:t>
      </w:r>
      <w:r w:rsidR="00B77A38" w:rsidRPr="000211B5">
        <w:rPr>
          <w:color w:val="000000"/>
        </w:rPr>
        <w:t xml:space="preserve">demand </w:t>
      </w:r>
      <w:r w:rsidR="007A7F75">
        <w:rPr>
          <w:color w:val="000000"/>
        </w:rPr>
        <w:t xml:space="preserve">direct </w:t>
      </w:r>
      <w:r w:rsidR="00B77A38" w:rsidRPr="000211B5">
        <w:rPr>
          <w:color w:val="000000"/>
        </w:rPr>
        <w:t xml:space="preserve">reciprocity. </w:t>
      </w:r>
      <w:r w:rsidR="007A7F75">
        <w:rPr>
          <w:color w:val="000000"/>
        </w:rPr>
        <w:t>A parent may provide meals, suggest activities</w:t>
      </w:r>
      <w:r w:rsidR="004D6E2C">
        <w:rPr>
          <w:color w:val="000000"/>
        </w:rPr>
        <w:t>,</w:t>
      </w:r>
      <w:r w:rsidR="007A7F75">
        <w:rPr>
          <w:color w:val="000000"/>
        </w:rPr>
        <w:t xml:space="preserve"> and listen to confidences of their child for decades, with no expectation that their child will do the same in return. </w:t>
      </w:r>
    </w:p>
    <w:p w14:paraId="6242A3F7" w14:textId="651D6ED9" w:rsidR="007A7F75" w:rsidRDefault="008B46AA" w:rsidP="009B066F">
      <w:pPr>
        <w:tabs>
          <w:tab w:val="right" w:pos="540"/>
        </w:tabs>
        <w:rPr>
          <w:color w:val="000000"/>
        </w:rPr>
      </w:pPr>
      <w:r>
        <w:rPr>
          <w:color w:val="000000"/>
        </w:rPr>
        <w:tab/>
      </w:r>
      <w:r>
        <w:rPr>
          <w:color w:val="000000"/>
        </w:rPr>
        <w:tab/>
      </w:r>
      <w:r w:rsidR="007A7F75">
        <w:rPr>
          <w:color w:val="000000"/>
        </w:rPr>
        <w:t>A basic distinction between reciprocal relationships and caregiving is that</w:t>
      </w:r>
      <w:r w:rsidR="00B77A38" w:rsidRPr="000211B5">
        <w:rPr>
          <w:color w:val="000000"/>
        </w:rPr>
        <w:t xml:space="preserve"> the care</w:t>
      </w:r>
      <w:r w:rsidR="005C4B6F">
        <w:rPr>
          <w:color w:val="000000"/>
        </w:rPr>
        <w:t>giver</w:t>
      </w:r>
      <w:r w:rsidR="00B77A38" w:rsidRPr="000211B5">
        <w:rPr>
          <w:color w:val="000000"/>
        </w:rPr>
        <w:t xml:space="preserve"> has capacities or resources that the </w:t>
      </w:r>
      <w:r w:rsidR="005C4B6F" w:rsidRPr="000211B5">
        <w:rPr>
          <w:color w:val="000000"/>
        </w:rPr>
        <w:t>cared</w:t>
      </w:r>
      <w:r w:rsidR="005C4B6F">
        <w:rPr>
          <w:color w:val="000000"/>
        </w:rPr>
        <w:t>-</w:t>
      </w:r>
      <w:r w:rsidR="00B77A38" w:rsidRPr="000211B5">
        <w:rPr>
          <w:color w:val="000000"/>
        </w:rPr>
        <w:t>for person does not</w:t>
      </w:r>
      <w:r w:rsidR="00B77A38">
        <w:rPr>
          <w:color w:val="000000"/>
        </w:rPr>
        <w:t xml:space="preserve">. This asymmetry </w:t>
      </w:r>
      <w:r w:rsidR="00E51E48">
        <w:rPr>
          <w:color w:val="000000"/>
        </w:rPr>
        <w:t>makes</w:t>
      </w:r>
      <w:r w:rsidR="007A7F75">
        <w:rPr>
          <w:color w:val="000000"/>
        </w:rPr>
        <w:t xml:space="preserve"> caregiving </w:t>
      </w:r>
      <w:proofErr w:type="gramStart"/>
      <w:r w:rsidR="007A7F75">
        <w:rPr>
          <w:color w:val="000000"/>
        </w:rPr>
        <w:t>similar to</w:t>
      </w:r>
      <w:proofErr w:type="gramEnd"/>
      <w:r w:rsidR="00B77A38">
        <w:rPr>
          <w:color w:val="000000"/>
        </w:rPr>
        <w:t xml:space="preserve"> dominance relationships</w:t>
      </w:r>
      <w:r w:rsidR="005C4B6F">
        <w:rPr>
          <w:color w:val="000000"/>
        </w:rPr>
        <w:t xml:space="preserve">, where </w:t>
      </w:r>
      <w:r w:rsidR="00EA459B">
        <w:rPr>
          <w:color w:val="000000"/>
        </w:rPr>
        <w:t xml:space="preserve">individuals </w:t>
      </w:r>
      <w:r w:rsidR="007A7F75">
        <w:rPr>
          <w:color w:val="000000"/>
        </w:rPr>
        <w:t xml:space="preserve">differ in their </w:t>
      </w:r>
      <w:r w:rsidR="005C4B6F">
        <w:rPr>
          <w:color w:val="000000"/>
        </w:rPr>
        <w:t>control of resources</w:t>
      </w:r>
      <w:r w:rsidR="00EA459B">
        <w:rPr>
          <w:color w:val="000000"/>
        </w:rPr>
        <w:t xml:space="preserve"> through power</w:t>
      </w:r>
      <w:r w:rsidR="00B77A38">
        <w:rPr>
          <w:color w:val="000000"/>
        </w:rPr>
        <w:t>.</w:t>
      </w:r>
      <w:r w:rsidR="009B77F9">
        <w:rPr>
          <w:color w:val="000000"/>
        </w:rPr>
        <w:t xml:space="preserve"> </w:t>
      </w:r>
      <w:r w:rsidR="003A5F87">
        <w:rPr>
          <w:color w:val="000000"/>
        </w:rPr>
        <w:t>However, t</w:t>
      </w:r>
      <w:r w:rsidR="009B77F9">
        <w:rPr>
          <w:color w:val="000000"/>
        </w:rPr>
        <w:t xml:space="preserve">he consequences of </w:t>
      </w:r>
      <w:r w:rsidR="007A7F75">
        <w:rPr>
          <w:color w:val="000000"/>
        </w:rPr>
        <w:t xml:space="preserve">asymmetry in </w:t>
      </w:r>
      <w:r w:rsidR="009B77F9">
        <w:rPr>
          <w:color w:val="000000"/>
        </w:rPr>
        <w:t xml:space="preserve">caregiving are the opposite. </w:t>
      </w:r>
      <w:r w:rsidR="007A7F75">
        <w:rPr>
          <w:color w:val="000000"/>
        </w:rPr>
        <w:t>A caregiver uses their capabilities and resources to</w:t>
      </w:r>
      <w:r w:rsidR="007A7F75" w:rsidRPr="00737309">
        <w:rPr>
          <w:color w:val="000000"/>
        </w:rPr>
        <w:t xml:space="preserve"> accomplish goals </w:t>
      </w:r>
      <w:r w:rsidR="007A7F75">
        <w:rPr>
          <w:color w:val="000000"/>
        </w:rPr>
        <w:t>that the caregiver believes are in the best interest of the other</w:t>
      </w:r>
      <w:r w:rsidR="007A7F75" w:rsidRPr="00737309">
        <w:rPr>
          <w:color w:val="000000"/>
        </w:rPr>
        <w:t>. This formulation applies to caregiving very broadly</w:t>
      </w:r>
      <w:r w:rsidR="001C5471">
        <w:rPr>
          <w:color w:val="000000"/>
        </w:rPr>
        <w:t>—f</w:t>
      </w:r>
      <w:r w:rsidR="007A7F75" w:rsidRPr="00737309">
        <w:rPr>
          <w:color w:val="000000"/>
        </w:rPr>
        <w:t>rom parents, children</w:t>
      </w:r>
      <w:r w:rsidR="007A7F75">
        <w:rPr>
          <w:color w:val="000000"/>
        </w:rPr>
        <w:t>,</w:t>
      </w:r>
      <w:r w:rsidR="007A7F75" w:rsidRPr="00737309">
        <w:rPr>
          <w:color w:val="000000"/>
        </w:rPr>
        <w:t xml:space="preserve"> and friends to professional childcare and eldercare workers, teachers</w:t>
      </w:r>
      <w:r w:rsidR="007A7F75">
        <w:rPr>
          <w:color w:val="000000"/>
        </w:rPr>
        <w:t>,</w:t>
      </w:r>
      <w:r w:rsidR="007A7F75" w:rsidRPr="00737309">
        <w:rPr>
          <w:color w:val="000000"/>
        </w:rPr>
        <w:t xml:space="preserve"> and therapists. In all these cases, the lack of resources becomes the very motivation for the more capable </w:t>
      </w:r>
      <w:r w:rsidR="007A7F75">
        <w:rPr>
          <w:color w:val="000000"/>
        </w:rPr>
        <w:t>person</w:t>
      </w:r>
      <w:r w:rsidR="007A7F75" w:rsidRPr="00737309">
        <w:rPr>
          <w:color w:val="000000"/>
        </w:rPr>
        <w:t xml:space="preserve"> </w:t>
      </w:r>
      <w:r w:rsidR="007A7F75">
        <w:rPr>
          <w:color w:val="000000"/>
        </w:rPr>
        <w:t>to spend energy or resources to advance the goals and interests of the other</w:t>
      </w:r>
      <w:r w:rsidR="007A7F75" w:rsidRPr="00737309">
        <w:rPr>
          <w:color w:val="000000"/>
        </w:rPr>
        <w:t>.</w:t>
      </w:r>
      <w:r w:rsidR="007A7F75">
        <w:rPr>
          <w:color w:val="000000"/>
        </w:rPr>
        <w:t xml:space="preserve"> O</w:t>
      </w:r>
      <w:r w:rsidR="009B77F9">
        <w:rPr>
          <w:color w:val="000000"/>
        </w:rPr>
        <w:t xml:space="preserve">ften </w:t>
      </w:r>
      <w:r w:rsidR="007A7F75">
        <w:rPr>
          <w:color w:val="000000"/>
        </w:rPr>
        <w:t>caregiving is necessary</w:t>
      </w:r>
      <w:r w:rsidR="009B77F9">
        <w:rPr>
          <w:color w:val="000000"/>
        </w:rPr>
        <w:t xml:space="preserve"> because the other person either cannot achieve </w:t>
      </w:r>
      <w:r w:rsidR="007A7F75">
        <w:rPr>
          <w:color w:val="000000"/>
        </w:rPr>
        <w:t xml:space="preserve">their </w:t>
      </w:r>
      <w:r w:rsidR="009B77F9">
        <w:rPr>
          <w:color w:val="000000"/>
        </w:rPr>
        <w:t>goals</w:t>
      </w:r>
      <w:r w:rsidR="007A7F75">
        <w:rPr>
          <w:color w:val="000000"/>
        </w:rPr>
        <w:t xml:space="preserve"> or fulfill their interests for</w:t>
      </w:r>
      <w:r w:rsidR="009B77F9">
        <w:rPr>
          <w:color w:val="000000"/>
        </w:rPr>
        <w:t xml:space="preserve"> themsel</w:t>
      </w:r>
      <w:r w:rsidR="007A7F75">
        <w:rPr>
          <w:color w:val="000000"/>
        </w:rPr>
        <w:t>f</w:t>
      </w:r>
      <w:r w:rsidR="009B77F9">
        <w:rPr>
          <w:color w:val="000000"/>
        </w:rPr>
        <w:t xml:space="preserve"> or does not know what is best for them.</w:t>
      </w:r>
      <w:r w:rsidR="003E1401">
        <w:rPr>
          <w:color w:val="000000"/>
          <w:vertAlign w:val="superscript"/>
        </w:rPr>
        <w:t>9</w:t>
      </w:r>
      <w:r w:rsidR="003A5F87">
        <w:rPr>
          <w:color w:val="000000"/>
        </w:rPr>
        <w:t xml:space="preserve"> </w:t>
      </w:r>
    </w:p>
    <w:p w14:paraId="0D9843F3" w14:textId="046FF28A" w:rsidR="00B77A38" w:rsidRPr="000211B5" w:rsidRDefault="008B46AA" w:rsidP="009B066F">
      <w:pPr>
        <w:tabs>
          <w:tab w:val="right" w:pos="540"/>
        </w:tabs>
        <w:rPr>
          <w:color w:val="000000"/>
        </w:rPr>
      </w:pPr>
      <w:r>
        <w:rPr>
          <w:color w:val="000000"/>
        </w:rPr>
        <w:tab/>
      </w:r>
      <w:r>
        <w:rPr>
          <w:color w:val="000000"/>
        </w:rPr>
        <w:tab/>
      </w:r>
      <w:r w:rsidR="003A5F87">
        <w:rPr>
          <w:color w:val="000000"/>
        </w:rPr>
        <w:t>In other cases</w:t>
      </w:r>
      <w:r w:rsidR="001A7B02">
        <w:rPr>
          <w:color w:val="000000"/>
        </w:rPr>
        <w:t>,</w:t>
      </w:r>
      <w:r w:rsidR="003A5F87">
        <w:rPr>
          <w:color w:val="000000"/>
        </w:rPr>
        <w:t xml:space="preserve"> however,</w:t>
      </w:r>
      <w:r w:rsidR="001A7B02">
        <w:rPr>
          <w:color w:val="000000"/>
        </w:rPr>
        <w:t xml:space="preserve"> </w:t>
      </w:r>
      <w:r w:rsidR="007A7F75">
        <w:rPr>
          <w:color w:val="000000"/>
        </w:rPr>
        <w:t xml:space="preserve">caregiving requires prioritizing a </w:t>
      </w:r>
      <w:r w:rsidR="007A7F75" w:rsidRPr="00737309">
        <w:rPr>
          <w:color w:val="000000"/>
        </w:rPr>
        <w:t xml:space="preserve">meta-goal of </w:t>
      </w:r>
      <w:r w:rsidR="007A7F75">
        <w:rPr>
          <w:color w:val="000000"/>
        </w:rPr>
        <w:t>enabling the</w:t>
      </w:r>
      <w:r w:rsidR="007A7F75" w:rsidRPr="00737309">
        <w:rPr>
          <w:color w:val="000000"/>
        </w:rPr>
        <w:t xml:space="preserve"> </w:t>
      </w:r>
      <w:r w:rsidR="007A7F75">
        <w:rPr>
          <w:color w:val="000000"/>
        </w:rPr>
        <w:t>other person to (learn to) exert autonomy.</w:t>
      </w:r>
      <w:r w:rsidR="007A7F75" w:rsidRPr="00737309">
        <w:rPr>
          <w:color w:val="000000"/>
        </w:rPr>
        <w:t xml:space="preserve"> </w:t>
      </w:r>
      <w:r w:rsidR="007A7F75">
        <w:rPr>
          <w:color w:val="000000"/>
        </w:rPr>
        <w:t>F</w:t>
      </w:r>
      <w:r w:rsidR="001A7B02">
        <w:rPr>
          <w:color w:val="000000"/>
        </w:rPr>
        <w:t xml:space="preserve">or </w:t>
      </w:r>
      <w:r w:rsidR="0042518A">
        <w:rPr>
          <w:color w:val="000000"/>
        </w:rPr>
        <w:t>example,</w:t>
      </w:r>
      <w:r w:rsidR="001A7B02">
        <w:rPr>
          <w:color w:val="000000"/>
        </w:rPr>
        <w:t xml:space="preserve"> in caring for elderly parents, or for mentees or friends, the car</w:t>
      </w:r>
      <w:r w:rsidR="007A7F75">
        <w:rPr>
          <w:color w:val="000000"/>
        </w:rPr>
        <w:t>egiv</w:t>
      </w:r>
      <w:r w:rsidR="001A7B02">
        <w:rPr>
          <w:color w:val="000000"/>
        </w:rPr>
        <w:t>er may decide to try to help the cared for person achieve their goals</w:t>
      </w:r>
      <w:r w:rsidR="00FD0CF5">
        <w:rPr>
          <w:color w:val="000000"/>
        </w:rPr>
        <w:t>,</w:t>
      </w:r>
      <w:r w:rsidR="001A7B02">
        <w:rPr>
          <w:color w:val="000000"/>
        </w:rPr>
        <w:t xml:space="preserve"> even if the</w:t>
      </w:r>
      <w:r w:rsidR="00FD0CF5">
        <w:rPr>
          <w:color w:val="000000"/>
        </w:rPr>
        <w:t xml:space="preserve"> car</w:t>
      </w:r>
      <w:r w:rsidR="00C367A1">
        <w:rPr>
          <w:color w:val="000000"/>
        </w:rPr>
        <w:t>egiv</w:t>
      </w:r>
      <w:r w:rsidR="00FD0CF5">
        <w:rPr>
          <w:color w:val="000000"/>
        </w:rPr>
        <w:t>er does not believe that</w:t>
      </w:r>
      <w:r w:rsidR="001A7B02">
        <w:rPr>
          <w:color w:val="000000"/>
        </w:rPr>
        <w:t xml:space="preserve"> </w:t>
      </w:r>
      <w:r w:rsidR="00FD0CF5">
        <w:rPr>
          <w:color w:val="000000"/>
        </w:rPr>
        <w:t>they are</w:t>
      </w:r>
      <w:r w:rsidR="001A7B02">
        <w:rPr>
          <w:color w:val="000000"/>
        </w:rPr>
        <w:t xml:space="preserve"> in </w:t>
      </w:r>
      <w:r w:rsidR="00FD0CF5">
        <w:rPr>
          <w:color w:val="000000"/>
        </w:rPr>
        <w:t xml:space="preserve">their </w:t>
      </w:r>
      <w:r w:rsidR="001A7B02">
        <w:rPr>
          <w:color w:val="000000"/>
        </w:rPr>
        <w:t xml:space="preserve">best interest objectively. </w:t>
      </w:r>
      <w:r w:rsidR="007A7F75">
        <w:rPr>
          <w:color w:val="000000"/>
        </w:rPr>
        <w:t>For adolescents or students, caregiving may consist</w:t>
      </w:r>
      <w:r w:rsidR="001A7B02">
        <w:rPr>
          <w:color w:val="000000"/>
        </w:rPr>
        <w:t xml:space="preserve"> </w:t>
      </w:r>
      <w:r w:rsidR="0042518A">
        <w:rPr>
          <w:color w:val="000000"/>
        </w:rPr>
        <w:t>of</w:t>
      </w:r>
      <w:r w:rsidR="001A7B02">
        <w:rPr>
          <w:color w:val="000000"/>
        </w:rPr>
        <w:t xml:space="preserve"> providing the other person with resources that will enable them to be more autonomous </w:t>
      </w:r>
      <w:r w:rsidR="0042518A">
        <w:rPr>
          <w:color w:val="000000"/>
        </w:rPr>
        <w:t xml:space="preserve">and </w:t>
      </w:r>
      <w:r w:rsidR="001A7B02">
        <w:rPr>
          <w:color w:val="000000"/>
        </w:rPr>
        <w:t>to formulate and achieve new goals of their own.</w:t>
      </w:r>
      <w:r w:rsidR="003A5F87">
        <w:rPr>
          <w:color w:val="000000"/>
        </w:rPr>
        <w:t xml:space="preserve"> </w:t>
      </w:r>
      <w:r w:rsidR="001A7B02">
        <w:rPr>
          <w:color w:val="000000"/>
        </w:rPr>
        <w:t>The tensions in these different conceptions</w:t>
      </w:r>
      <w:r w:rsidR="00E51E48">
        <w:rPr>
          <w:color w:val="000000"/>
        </w:rPr>
        <w:t xml:space="preserve"> of care</w:t>
      </w:r>
      <w:r w:rsidR="001A7B02">
        <w:rPr>
          <w:color w:val="000000"/>
        </w:rPr>
        <w:t xml:space="preserve"> may play out for caregivers even when they are looking after infants</w:t>
      </w:r>
      <w:r w:rsidR="00E51E48">
        <w:rPr>
          <w:color w:val="000000"/>
        </w:rPr>
        <w:t xml:space="preserve"> (for example,</w:t>
      </w:r>
      <w:r w:rsidR="00FD0CF5">
        <w:rPr>
          <w:color w:val="000000"/>
        </w:rPr>
        <w:t xml:space="preserve"> in decisions about sleep training</w:t>
      </w:r>
      <w:r w:rsidR="00E51E48">
        <w:rPr>
          <w:color w:val="000000"/>
        </w:rPr>
        <w:t>--</w:t>
      </w:r>
      <w:r w:rsidR="0042518A">
        <w:rPr>
          <w:color w:val="000000"/>
        </w:rPr>
        <w:t>letting babies ‘cry themselves to sleep’)</w:t>
      </w:r>
      <w:r w:rsidR="00E51E48">
        <w:rPr>
          <w:color w:val="000000"/>
        </w:rPr>
        <w:t xml:space="preserve">. </w:t>
      </w:r>
      <w:r w:rsidR="00FD0CF5">
        <w:rPr>
          <w:color w:val="000000"/>
        </w:rPr>
        <w:t>An important empirical question is how these tensions play out in intuitive theories of caregiving across contexts and cultures.</w:t>
      </w:r>
      <w:r w:rsidR="007A7F75" w:rsidRPr="009B77F9" w:rsidDel="007A7F75">
        <w:rPr>
          <w:strike/>
          <w:color w:val="000000"/>
        </w:rPr>
        <w:t xml:space="preserve"> </w:t>
      </w:r>
    </w:p>
    <w:p w14:paraId="7F7B5CF1" w14:textId="1A114AF5" w:rsidR="007A7F75" w:rsidRPr="000211B5" w:rsidRDefault="008B46AA" w:rsidP="009B066F">
      <w:pPr>
        <w:tabs>
          <w:tab w:val="right" w:pos="540"/>
        </w:tabs>
        <w:rPr>
          <w:color w:val="000000"/>
        </w:rPr>
      </w:pPr>
      <w:r>
        <w:rPr>
          <w:color w:val="000000"/>
        </w:rPr>
        <w:tab/>
      </w:r>
      <w:r>
        <w:rPr>
          <w:color w:val="000000"/>
        </w:rPr>
        <w:tab/>
      </w:r>
      <w:r w:rsidR="00B77A38">
        <w:rPr>
          <w:color w:val="000000"/>
        </w:rPr>
        <w:t>C</w:t>
      </w:r>
      <w:r w:rsidR="00B77A38" w:rsidRPr="000211B5">
        <w:rPr>
          <w:color w:val="000000"/>
        </w:rPr>
        <w:t>ar</w:t>
      </w:r>
      <w:r w:rsidR="007A7F75">
        <w:rPr>
          <w:color w:val="000000"/>
        </w:rPr>
        <w:t>egiv</w:t>
      </w:r>
      <w:r w:rsidR="00B77A38" w:rsidRPr="000211B5">
        <w:rPr>
          <w:color w:val="000000"/>
        </w:rPr>
        <w:t xml:space="preserve">ing is </w:t>
      </w:r>
      <w:r w:rsidR="00B77A38">
        <w:rPr>
          <w:color w:val="000000"/>
        </w:rPr>
        <w:t>characteristically</w:t>
      </w:r>
      <w:r w:rsidR="00B77A38" w:rsidRPr="000211B5">
        <w:rPr>
          <w:color w:val="000000"/>
        </w:rPr>
        <w:t xml:space="preserve"> local, </w:t>
      </w:r>
      <w:r w:rsidR="008A0F11">
        <w:rPr>
          <w:color w:val="000000"/>
        </w:rPr>
        <w:t>involving</w:t>
      </w:r>
      <w:r w:rsidR="00F959FE">
        <w:rPr>
          <w:color w:val="000000"/>
        </w:rPr>
        <w:t xml:space="preserve"> shorter interpersonal distances than other types of relationships</w:t>
      </w:r>
      <w:r w:rsidR="00B77A38" w:rsidRPr="000211B5">
        <w:rPr>
          <w:color w:val="000000"/>
        </w:rPr>
        <w:t xml:space="preserve">. </w:t>
      </w:r>
      <w:r w:rsidR="009C2A1C">
        <w:rPr>
          <w:color w:val="000000"/>
        </w:rPr>
        <w:t>For example, p</w:t>
      </w:r>
      <w:r w:rsidR="00F959FE">
        <w:rPr>
          <w:color w:val="000000"/>
        </w:rPr>
        <w:t>rototypical acts of caregiving involve direct contact with the other’s body, such as providing food, physical support, and hygiene. These acts can require substantial physical intimacy. Also, caregiving often occurs between people who are closely biologically or legally related. In times of need like infancy, old age, and ill health, it is most often parents, siblings, and spouses who engage in sustained caregiving. Nevertheless,</w:t>
      </w:r>
      <w:r w:rsidR="00B77A38">
        <w:rPr>
          <w:color w:val="000000"/>
        </w:rPr>
        <w:t xml:space="preserve"> </w:t>
      </w:r>
      <w:r w:rsidR="00F959FE">
        <w:rPr>
          <w:color w:val="000000"/>
        </w:rPr>
        <w:t>caregiving can</w:t>
      </w:r>
      <w:r w:rsidR="005C4B6F">
        <w:rPr>
          <w:color w:val="000000"/>
        </w:rPr>
        <w:t xml:space="preserve"> extend far</w:t>
      </w:r>
      <w:r w:rsidR="00B77A38" w:rsidRPr="000211B5">
        <w:rPr>
          <w:color w:val="000000"/>
        </w:rPr>
        <w:t xml:space="preserve"> beyond biological kinship. </w:t>
      </w:r>
      <w:r w:rsidR="00F959FE">
        <w:rPr>
          <w:color w:val="000000"/>
        </w:rPr>
        <w:t>Also, in acts analogous to physical caregiving, we provide mental or emotional support</w:t>
      </w:r>
      <w:r w:rsidR="00B77A38" w:rsidRPr="000211B5">
        <w:rPr>
          <w:color w:val="000000"/>
        </w:rPr>
        <w:t xml:space="preserve"> for our </w:t>
      </w:r>
      <w:r w:rsidR="00E51E48">
        <w:rPr>
          <w:color w:val="000000"/>
        </w:rPr>
        <w:t xml:space="preserve">family, </w:t>
      </w:r>
      <w:r w:rsidR="00B77A38" w:rsidRPr="000211B5">
        <w:rPr>
          <w:color w:val="000000"/>
        </w:rPr>
        <w:t>friends, students</w:t>
      </w:r>
      <w:r w:rsidR="00555A04">
        <w:rPr>
          <w:color w:val="000000"/>
        </w:rPr>
        <w:t>,</w:t>
      </w:r>
      <w:r w:rsidR="00B77A38" w:rsidRPr="000211B5">
        <w:rPr>
          <w:color w:val="000000"/>
        </w:rPr>
        <w:t xml:space="preserve"> patients, colleagues</w:t>
      </w:r>
      <w:r w:rsidR="00555A04">
        <w:rPr>
          <w:color w:val="000000"/>
        </w:rPr>
        <w:t>,</w:t>
      </w:r>
      <w:r w:rsidR="00B77A38" w:rsidRPr="000211B5">
        <w:rPr>
          <w:color w:val="000000"/>
        </w:rPr>
        <w:t xml:space="preserve"> and neighbors.</w:t>
      </w:r>
      <w:r w:rsidR="00E51E48">
        <w:rPr>
          <w:color w:val="000000"/>
        </w:rPr>
        <w:t xml:space="preserve"> At least since people have been writing to one another, this type of emotional support can happen over long distances. </w:t>
      </w:r>
      <w:r w:rsidR="00B77A38" w:rsidRPr="000211B5">
        <w:rPr>
          <w:color w:val="000000"/>
        </w:rPr>
        <w:t xml:space="preserve"> </w:t>
      </w:r>
    </w:p>
    <w:p w14:paraId="2C02E554" w14:textId="35972DB1" w:rsidR="004A7C86" w:rsidRDefault="008B46AA" w:rsidP="009B066F">
      <w:pPr>
        <w:tabs>
          <w:tab w:val="right" w:pos="540"/>
        </w:tabs>
        <w:rPr>
          <w:color w:val="000000"/>
        </w:rPr>
      </w:pPr>
      <w:r>
        <w:rPr>
          <w:color w:val="000000"/>
        </w:rPr>
        <w:tab/>
      </w:r>
      <w:r>
        <w:rPr>
          <w:color w:val="000000"/>
        </w:rPr>
        <w:tab/>
      </w:r>
      <w:r w:rsidR="00901F0C">
        <w:rPr>
          <w:color w:val="000000"/>
        </w:rPr>
        <w:t>These diverse features of caregiving plausibly arise from a coherent intuitive sociology of relationships.</w:t>
      </w:r>
      <w:r w:rsidR="007A7F75">
        <w:rPr>
          <w:color w:val="000000"/>
        </w:rPr>
        <w:t xml:space="preserve"> </w:t>
      </w:r>
      <w:r w:rsidR="00901F0C">
        <w:rPr>
          <w:color w:val="000000"/>
        </w:rPr>
        <w:t>I</w:t>
      </w:r>
      <w:r w:rsidR="00CF7B30">
        <w:rPr>
          <w:color w:val="000000"/>
        </w:rPr>
        <w:t>nstead of just accumulating beliefs about types of people and groups</w:t>
      </w:r>
      <w:r w:rsidR="00AB7C1F">
        <w:rPr>
          <w:color w:val="000000"/>
        </w:rPr>
        <w:t xml:space="preserve"> </w:t>
      </w:r>
      <w:r w:rsidR="00AB7C1F" w:rsidRPr="00AB7C1F">
        <w:rPr>
          <w:color w:val="000000"/>
        </w:rPr>
        <w:t xml:space="preserve">(e.g., that </w:t>
      </w:r>
      <w:r w:rsidR="00AB7C1F" w:rsidRPr="00AB7C1F">
        <w:rPr>
          <w:color w:val="000000"/>
        </w:rPr>
        <w:lastRenderedPageBreak/>
        <w:t>they are generous or competitive)</w:t>
      </w:r>
      <w:r w:rsidR="00CF7B30">
        <w:rPr>
          <w:color w:val="000000"/>
        </w:rPr>
        <w:t xml:space="preserve">, adults organize their observations of the social world in terms of unobserved but causally central </w:t>
      </w:r>
      <w:r w:rsidR="00901F0C">
        <w:rPr>
          <w:color w:val="000000"/>
        </w:rPr>
        <w:t>concepts</w:t>
      </w:r>
      <w:r w:rsidR="00CF7B30">
        <w:rPr>
          <w:color w:val="000000"/>
        </w:rPr>
        <w:t xml:space="preserve"> of relationships.</w:t>
      </w:r>
      <w:r w:rsidR="00AB7C1F">
        <w:rPr>
          <w:color w:val="000000"/>
          <w:vertAlign w:val="superscript"/>
        </w:rPr>
        <w:t>10</w:t>
      </w:r>
      <w:r w:rsidR="00CF7B30">
        <w:rPr>
          <w:color w:val="000000"/>
        </w:rPr>
        <w:t xml:space="preserve"> Using these latent </w:t>
      </w:r>
      <w:r w:rsidR="00901F0C">
        <w:rPr>
          <w:color w:val="000000"/>
        </w:rPr>
        <w:t>concepts</w:t>
      </w:r>
      <w:r w:rsidR="00CF7B30">
        <w:rPr>
          <w:color w:val="000000"/>
        </w:rPr>
        <w:t xml:space="preserve"> as hypotheses, adults </w:t>
      </w:r>
      <w:r w:rsidR="00901F0C">
        <w:rPr>
          <w:color w:val="000000"/>
        </w:rPr>
        <w:t>can</w:t>
      </w:r>
      <w:r w:rsidR="007A7F75">
        <w:rPr>
          <w:color w:val="000000"/>
        </w:rPr>
        <w:t xml:space="preserve"> fluently recognize distinct types of relationships from limited observations, infer features of those relationships that go well beyond those observations, and form predictions for the participants' future behaviors in new situations.</w:t>
      </w:r>
      <w:r w:rsidR="006D76D0">
        <w:rPr>
          <w:color w:val="000000"/>
          <w:vertAlign w:val="superscript"/>
        </w:rPr>
        <w:t>11</w:t>
      </w:r>
      <w:r w:rsidR="007A7F75">
        <w:rPr>
          <w:color w:val="000000"/>
        </w:rPr>
        <w:t xml:space="preserve"> </w:t>
      </w:r>
    </w:p>
    <w:p w14:paraId="4BC9FE2B" w14:textId="7971B8EA" w:rsidR="00A67F14" w:rsidRDefault="004A7C86" w:rsidP="009B066F">
      <w:pPr>
        <w:tabs>
          <w:tab w:val="right" w:pos="540"/>
        </w:tabs>
        <w:rPr>
          <w:color w:val="000000"/>
        </w:rPr>
      </w:pPr>
      <w:r>
        <w:rPr>
          <w:color w:val="000000"/>
        </w:rPr>
        <w:tab/>
      </w:r>
      <w:r>
        <w:rPr>
          <w:color w:val="000000"/>
        </w:rPr>
        <w:tab/>
      </w:r>
      <w:r w:rsidR="00A67F14" w:rsidRPr="00A67F14">
        <w:rPr>
          <w:color w:val="000000"/>
        </w:rPr>
        <w:t>This informal set of intuitions about caregiving could be formalized as a computational cognitive model</w:t>
      </w:r>
      <w:r>
        <w:rPr>
          <w:color w:val="000000"/>
        </w:rPr>
        <w:t xml:space="preserve">. </w:t>
      </w:r>
      <w:r w:rsidR="00A67F14" w:rsidRPr="00A67F14">
        <w:rPr>
          <w:color w:val="000000"/>
        </w:rPr>
        <w:t xml:space="preserve">For example, existing computational models qualitatively and quantitatively match </w:t>
      </w:r>
      <w:r w:rsidR="000D0E3E">
        <w:rPr>
          <w:color w:val="000000"/>
        </w:rPr>
        <w:t>people’s</w:t>
      </w:r>
      <w:r w:rsidR="00A67F14" w:rsidRPr="00A67F14">
        <w:rPr>
          <w:color w:val="000000"/>
        </w:rPr>
        <w:t xml:space="preserve"> inferences of the beliefs and desires that explain others’ goal-directed actions</w:t>
      </w:r>
      <w:r w:rsidR="00A67F14">
        <w:rPr>
          <w:color w:val="000000"/>
          <w:vertAlign w:val="superscript"/>
        </w:rPr>
        <w:t>12</w:t>
      </w:r>
      <w:r w:rsidR="00A67F14" w:rsidRPr="00A67F14">
        <w:rPr>
          <w:color w:val="000000"/>
        </w:rPr>
        <w:t xml:space="preserve">. The key idea is that human observers treat others’ actions as approximately rational. Given prior beliefs about a person’s possible goals and beliefs, and observation of that person’s possible actions, </w:t>
      </w:r>
      <w:r w:rsidR="000D0E3E">
        <w:rPr>
          <w:color w:val="000000"/>
        </w:rPr>
        <w:t>observers</w:t>
      </w:r>
      <w:r w:rsidR="00A67F14" w:rsidRPr="00A67F14">
        <w:rPr>
          <w:color w:val="000000"/>
        </w:rPr>
        <w:t xml:space="preserve"> can use Bayesian inference to update estimates of the person’s desires. </w:t>
      </w:r>
      <w:r w:rsidR="000D0E3E">
        <w:rPr>
          <w:color w:val="000000"/>
        </w:rPr>
        <w:t>These models can also accommodate situations in which</w:t>
      </w:r>
      <w:r w:rsidR="00A67F14" w:rsidRPr="00A67F14">
        <w:rPr>
          <w:color w:val="000000"/>
        </w:rPr>
        <w:t xml:space="preserve"> observers </w:t>
      </w:r>
      <w:r w:rsidR="000D0E3E">
        <w:rPr>
          <w:color w:val="000000"/>
        </w:rPr>
        <w:t>see that</w:t>
      </w:r>
      <w:r w:rsidR="00A67F14" w:rsidRPr="00A67F14">
        <w:rPr>
          <w:color w:val="000000"/>
        </w:rPr>
        <w:t xml:space="preserve"> </w:t>
      </w:r>
      <w:r w:rsidR="000D0E3E">
        <w:rPr>
          <w:color w:val="000000"/>
        </w:rPr>
        <w:t>a</w:t>
      </w:r>
      <w:r w:rsidR="00A67F14" w:rsidRPr="00A67F14">
        <w:rPr>
          <w:color w:val="000000"/>
        </w:rPr>
        <w:t xml:space="preserve"> person is acting to achieve another person’s desires.</w:t>
      </w:r>
      <w:r w:rsidR="002B5627">
        <w:rPr>
          <w:color w:val="000000"/>
        </w:rPr>
        <w:t xml:space="preserve"> </w:t>
      </w:r>
      <w:r w:rsidR="002B5627" w:rsidRPr="002B5627">
        <w:rPr>
          <w:color w:val="000000"/>
        </w:rPr>
        <w:t xml:space="preserve">These inferences compose a possible foundation for representing relationships. Alternative hypotheses about the representation of caregiving could be expressed in terms of alternative structures in the latent space of these models. </w:t>
      </w:r>
      <w:r w:rsidR="000D0E3E">
        <w:rPr>
          <w:color w:val="000000"/>
        </w:rPr>
        <w:t>For example, i</w:t>
      </w:r>
      <w:r w:rsidR="002B5627" w:rsidRPr="002B5627">
        <w:rPr>
          <w:color w:val="000000"/>
        </w:rPr>
        <w:t xml:space="preserve">s pursuing the goals of another agent sufficient to imply caregiving? Or must there be evidence of </w:t>
      </w:r>
      <w:r w:rsidR="000D0E3E">
        <w:rPr>
          <w:color w:val="000000"/>
        </w:rPr>
        <w:t xml:space="preserve">asymmetry </w:t>
      </w:r>
      <w:r w:rsidR="002B5627" w:rsidRPr="002B5627">
        <w:rPr>
          <w:color w:val="000000"/>
        </w:rPr>
        <w:t>and a distinction between intimacy versus affiliation? An advantage of computational models is that they require scientists to make their hypotheses, and their alternatives, fully explicit. Efforts towards such a formal model are underway. </w:t>
      </w:r>
    </w:p>
    <w:p w14:paraId="018541A3" w14:textId="0A16A654" w:rsidR="00B77A38" w:rsidRDefault="008B46AA" w:rsidP="009B066F">
      <w:pPr>
        <w:tabs>
          <w:tab w:val="right" w:pos="540"/>
        </w:tabs>
        <w:rPr>
          <w:color w:val="000000"/>
        </w:rPr>
      </w:pPr>
      <w:r>
        <w:rPr>
          <w:color w:val="000000"/>
        </w:rPr>
        <w:tab/>
      </w:r>
      <w:r>
        <w:rPr>
          <w:color w:val="000000"/>
        </w:rPr>
        <w:tab/>
      </w:r>
      <w:r w:rsidR="007A7F75">
        <w:rPr>
          <w:color w:val="000000"/>
        </w:rPr>
        <w:t>The key question for the current essay, however, concerns the developmental origins of these adult intuitions.</w:t>
      </w:r>
      <w:r w:rsidR="00555A04">
        <w:rPr>
          <w:color w:val="000000"/>
        </w:rPr>
        <w:t xml:space="preserve"> </w:t>
      </w:r>
      <w:r w:rsidR="00555A04" w:rsidRPr="00555A04">
        <w:rPr>
          <w:color w:val="000000"/>
        </w:rPr>
        <w:t>We now consider the evidence that the adult intuitive theory of caregiving has its origins in infancy</w:t>
      </w:r>
      <w:r w:rsidR="008D421A">
        <w:rPr>
          <w:color w:val="000000"/>
        </w:rPr>
        <w:t xml:space="preserve">. </w:t>
      </w:r>
    </w:p>
    <w:p w14:paraId="65612188" w14:textId="77777777" w:rsidR="00B77A38" w:rsidRDefault="00B77A38" w:rsidP="009B066F">
      <w:pPr>
        <w:tabs>
          <w:tab w:val="right" w:pos="540"/>
        </w:tabs>
        <w:rPr>
          <w:color w:val="000000"/>
        </w:rPr>
      </w:pPr>
    </w:p>
    <w:p w14:paraId="66B85C96" w14:textId="2F1F197F" w:rsidR="00555925" w:rsidRDefault="0082675C" w:rsidP="009B066F">
      <w:pPr>
        <w:tabs>
          <w:tab w:val="right" w:pos="540"/>
        </w:tabs>
        <w:rPr>
          <w:color w:val="000000"/>
        </w:rPr>
      </w:pPr>
      <w:r>
        <w:rPr>
          <w:color w:val="000000"/>
        </w:rPr>
        <w:t>II</w:t>
      </w:r>
      <w:r w:rsidR="00B77A38">
        <w:rPr>
          <w:color w:val="000000"/>
        </w:rPr>
        <w:t>I</w:t>
      </w:r>
      <w:r w:rsidR="005C0E81">
        <w:rPr>
          <w:color w:val="000000"/>
        </w:rPr>
        <w:t>.</w:t>
      </w:r>
    </w:p>
    <w:p w14:paraId="49C4D4B6" w14:textId="7EF457B9" w:rsidR="00555925" w:rsidRDefault="008B46AA" w:rsidP="009B066F">
      <w:pPr>
        <w:tabs>
          <w:tab w:val="right" w:pos="540"/>
        </w:tabs>
        <w:rPr>
          <w:color w:val="000000"/>
        </w:rPr>
      </w:pPr>
      <w:r>
        <w:rPr>
          <w:color w:val="000000"/>
        </w:rPr>
        <w:tab/>
      </w:r>
      <w:r>
        <w:rPr>
          <w:color w:val="000000"/>
        </w:rPr>
        <w:tab/>
      </w:r>
      <w:r w:rsidR="0082675C">
        <w:rPr>
          <w:color w:val="000000"/>
        </w:rPr>
        <w:t xml:space="preserve">One may wonder how we could find support for a proposal about the minds of infants, who cannot yet speak or reliably respond to language. To overcome this challenge, researchers have developed methods that measure infants’ </w:t>
      </w:r>
      <w:r w:rsidR="0018524A">
        <w:rPr>
          <w:color w:val="000000"/>
        </w:rPr>
        <w:t xml:space="preserve">non-verbal behavior, what they look at or the way they act. </w:t>
      </w:r>
      <w:proofErr w:type="gramStart"/>
      <w:r w:rsidR="0018524A">
        <w:rPr>
          <w:color w:val="000000"/>
        </w:rPr>
        <w:t>In particular, r</w:t>
      </w:r>
      <w:r w:rsidR="0082675C">
        <w:rPr>
          <w:color w:val="000000"/>
        </w:rPr>
        <w:t>esearchers</w:t>
      </w:r>
      <w:proofErr w:type="gramEnd"/>
      <w:r w:rsidR="0082675C">
        <w:rPr>
          <w:color w:val="000000"/>
        </w:rPr>
        <w:t xml:space="preserve"> measure where and how long infants look at events, scenes, objects, or individuals (e.g., people, animated characters, puppets, </w:t>
      </w:r>
      <w:proofErr w:type="spellStart"/>
      <w:r w:rsidR="009B77F9">
        <w:rPr>
          <w:color w:val="000000"/>
        </w:rPr>
        <w:t>etc</w:t>
      </w:r>
      <w:proofErr w:type="spellEnd"/>
      <w:r w:rsidR="0082675C">
        <w:rPr>
          <w:color w:val="000000"/>
        </w:rPr>
        <w:t>)</w:t>
      </w:r>
      <w:r w:rsidR="008A0F11">
        <w:rPr>
          <w:color w:val="000000"/>
        </w:rPr>
        <w:t>.</w:t>
      </w:r>
      <w:r w:rsidR="007B6DED" w:rsidDel="007B6DED">
        <w:rPr>
          <w:color w:val="274E13"/>
        </w:rPr>
        <w:t xml:space="preserve"> </w:t>
      </w:r>
      <w:r w:rsidR="007B6DED">
        <w:rPr>
          <w:color w:val="000000"/>
          <w:vertAlign w:val="superscript"/>
        </w:rPr>
        <w:t>14</w:t>
      </w:r>
      <w:r w:rsidR="0082675C">
        <w:rPr>
          <w:color w:val="000000"/>
        </w:rPr>
        <w:t xml:space="preserve"> These methods reveal systematic patterns both in how long infants look at events (for example, infants look reliably longer at physically impossible than probable scenes), and where infants look (for example, infants look at face-like patterns more than other patterns). Using these methods, researchers have discovered that from an early age, infants know more about the world than has often been imagined. This knowledge guides their attention and helps them make sense of the vast amounts of information they receive through perception. For example, infants recognize and understand basic physics (e.g., that an unsupported object will fall), discriminate quantities (e.g., infants can distinguish between ‘1’ and ‘3’), and recognize ‘agents’ (e.g., people, animated characters, puppets) as beings who have self-generated motion.</w:t>
      </w:r>
      <w:r w:rsidR="001461A2">
        <w:rPr>
          <w:color w:val="000000"/>
          <w:vertAlign w:val="superscript"/>
        </w:rPr>
        <w:t>15</w:t>
      </w:r>
      <w:r w:rsidR="0082675C">
        <w:rPr>
          <w:color w:val="000000"/>
        </w:rPr>
        <w:t xml:space="preserve"> </w:t>
      </w:r>
    </w:p>
    <w:p w14:paraId="1F212B60" w14:textId="0DB2E3C3" w:rsidR="00555925" w:rsidRDefault="008B46AA" w:rsidP="009B066F">
      <w:pPr>
        <w:tabs>
          <w:tab w:val="right" w:pos="540"/>
        </w:tabs>
        <w:rPr>
          <w:color w:val="000000"/>
        </w:rPr>
      </w:pPr>
      <w:r>
        <w:rPr>
          <w:color w:val="000000"/>
        </w:rPr>
        <w:tab/>
      </w:r>
      <w:r>
        <w:rPr>
          <w:color w:val="000000"/>
        </w:rPr>
        <w:tab/>
      </w:r>
      <w:r w:rsidR="0082675C">
        <w:rPr>
          <w:color w:val="000000"/>
        </w:rPr>
        <w:t xml:space="preserve">Most relevant to our purposes are studies that use these methods to investigate how infants think about the minds of others. Since minds cannot be directly observed, the key question is whether and when infants understand that people’s actions in their environments reveal aspects of their mental states, such as goals or preferences. We will use one example from this body of work to give a more concrete illustration of how such experiments work: When do infants interpret people’s reaching behavior as evidence of the person’s goals? </w:t>
      </w:r>
    </w:p>
    <w:p w14:paraId="5689D2DF" w14:textId="3A365B1F" w:rsidR="00555925" w:rsidRDefault="008B46AA" w:rsidP="009B066F">
      <w:pPr>
        <w:tabs>
          <w:tab w:val="right" w:pos="540"/>
        </w:tabs>
        <w:rPr>
          <w:color w:val="000000"/>
        </w:rPr>
      </w:pPr>
      <w:r>
        <w:rPr>
          <w:color w:val="000000"/>
        </w:rPr>
        <w:tab/>
      </w:r>
      <w:r>
        <w:rPr>
          <w:color w:val="000000"/>
        </w:rPr>
        <w:tab/>
      </w:r>
      <w:r w:rsidR="0082675C">
        <w:rPr>
          <w:color w:val="000000"/>
        </w:rPr>
        <w:t xml:space="preserve">In a classic experiment to address this question, infants see a person reach toward one of two objects: for example, an infant might see a person reach for a ball on the right while </w:t>
      </w:r>
      <w:r w:rsidR="0082675C">
        <w:rPr>
          <w:color w:val="000000"/>
        </w:rPr>
        <w:lastRenderedPageBreak/>
        <w:t>rejecting a toy bear on the left of the stage (refer to Figure 1).</w:t>
      </w:r>
      <w:r w:rsidR="00B84935">
        <w:rPr>
          <w:color w:val="000000"/>
          <w:vertAlign w:val="superscript"/>
        </w:rPr>
        <w:t>16</w:t>
      </w:r>
      <w:r w:rsidR="0082675C">
        <w:rPr>
          <w:color w:val="000000"/>
        </w:rPr>
        <w:t xml:space="preserve"> This whole sequence repeats six to fourteen times until the infants begin to lose interest. Next, the curtains rise to reveal that the objects have switched locations: now the ball is on the left and the bear is on the right. This is the critical test trial. The person reaches either for the same object, the ball, in its new location on the left; or the person makes the same hand movement to the </w:t>
      </w:r>
      <w:r w:rsidR="00A11F7B">
        <w:rPr>
          <w:color w:val="000000"/>
        </w:rPr>
        <w:t>right and</w:t>
      </w:r>
      <w:r w:rsidR="0082675C">
        <w:rPr>
          <w:color w:val="000000"/>
        </w:rPr>
        <w:t xml:space="preserve"> ends up grasping the bear. Researchers measure how long infants look at each of these new sequences. In general, infants look longer at events that surprise them. So</w:t>
      </w:r>
      <w:r w:rsidR="005F5FF5">
        <w:rPr>
          <w:color w:val="000000"/>
        </w:rPr>
        <w:t>,</w:t>
      </w:r>
      <w:r w:rsidR="0082675C">
        <w:rPr>
          <w:color w:val="000000"/>
        </w:rPr>
        <w:t xml:space="preserve"> which is more surprising: the new movement to the old object, or the old movement to the new object? Globally, in terms of the patterns of shapes and colors moving on the stage, the new movement to the old object makes a bigger visual change. On the other hand, adults see the movements as evidence of a goal: It is less important which direction the person moves their hand, </w:t>
      </w:r>
      <w:r w:rsidR="005C0E81">
        <w:rPr>
          <w:color w:val="000000"/>
        </w:rPr>
        <w:t xml:space="preserve">but rather </w:t>
      </w:r>
      <w:r w:rsidR="0082675C">
        <w:rPr>
          <w:color w:val="000000"/>
        </w:rPr>
        <w:t xml:space="preserve">more important which object they grasp. That is, adults see a person who wants a ball, not a bear. By 5 months of age, infants seem to agree. They look longer (are more surprised) when the person reaches to the right and grasps the bear, than when the person reaches to the left and grasps the ball. </w:t>
      </w:r>
    </w:p>
    <w:p w14:paraId="006B9C6B" w14:textId="4D3D9EC3" w:rsidR="00555925" w:rsidRDefault="008B46AA" w:rsidP="009B066F">
      <w:pPr>
        <w:tabs>
          <w:tab w:val="right" w:pos="540"/>
        </w:tabs>
        <w:rPr>
          <w:color w:val="000000"/>
        </w:rPr>
      </w:pPr>
      <w:r>
        <w:rPr>
          <w:color w:val="000000"/>
        </w:rPr>
        <w:tab/>
      </w:r>
      <w:r>
        <w:rPr>
          <w:color w:val="000000"/>
        </w:rPr>
        <w:tab/>
      </w:r>
      <w:r w:rsidR="0082675C">
        <w:rPr>
          <w:color w:val="000000"/>
        </w:rPr>
        <w:t>This classic experiment, and many dozens like it, have far-reaching implications. Like adults, young preverbal infants understand people’s movements as goal-driven actions, whose ends are generally more salient than the means. Infants do not need to be specifically familiar with the person, or the objects, to make these inferences: the experiments show infants an unfamiliar stranger reaching for a specific toy the infant has not seen before. Infants can also understand goal-directed actions that they could not produce themselves. In one series of experiments, a small round cartoon character pursues its goals by jumping over a barrier three times taller than itself.</w:t>
      </w:r>
      <w:r w:rsidR="00730666">
        <w:rPr>
          <w:color w:val="000000"/>
          <w:vertAlign w:val="superscript"/>
        </w:rPr>
        <w:t>17</w:t>
      </w:r>
      <w:r w:rsidR="0082675C">
        <w:rPr>
          <w:color w:val="000000"/>
        </w:rPr>
        <w:t xml:space="preserve"> The 8-month-old infants cannot jump at all, let alone leap over a barrier the size of a semi-truck, but they recognize that the jump is an efficient goal-directed action, and expect the cartoon character to stop jumping when the barrier is removed. </w:t>
      </w:r>
    </w:p>
    <w:p w14:paraId="3B5C5B76" w14:textId="33F50511" w:rsidR="00555925" w:rsidRDefault="008B46AA" w:rsidP="009B066F">
      <w:pPr>
        <w:tabs>
          <w:tab w:val="right" w:pos="540"/>
        </w:tabs>
        <w:rPr>
          <w:color w:val="000000"/>
        </w:rPr>
      </w:pPr>
      <w:r>
        <w:rPr>
          <w:color w:val="000000"/>
        </w:rPr>
        <w:tab/>
      </w:r>
      <w:r>
        <w:rPr>
          <w:color w:val="000000"/>
        </w:rPr>
        <w:tab/>
      </w:r>
      <w:r w:rsidR="0082675C">
        <w:rPr>
          <w:color w:val="000000"/>
        </w:rPr>
        <w:t xml:space="preserve">Infants not only observe the surface features of events, like movement and shape but </w:t>
      </w:r>
      <w:r w:rsidR="0028072C">
        <w:rPr>
          <w:color w:val="000000"/>
        </w:rPr>
        <w:t xml:space="preserve">also </w:t>
      </w:r>
      <w:r w:rsidR="0082675C">
        <w:rPr>
          <w:color w:val="000000"/>
        </w:rPr>
        <w:t xml:space="preserve">understand those events in terms of invisible causes like goals. </w:t>
      </w:r>
      <w:r w:rsidR="0028072C">
        <w:rPr>
          <w:color w:val="000000"/>
        </w:rPr>
        <w:t>I</w:t>
      </w:r>
      <w:r w:rsidR="0082675C">
        <w:rPr>
          <w:color w:val="000000"/>
        </w:rPr>
        <w:t>nfants</w:t>
      </w:r>
      <w:r w:rsidR="0028072C">
        <w:rPr>
          <w:color w:val="000000"/>
        </w:rPr>
        <w:t xml:space="preserve"> also</w:t>
      </w:r>
      <w:r w:rsidR="0082675C">
        <w:rPr>
          <w:color w:val="000000"/>
        </w:rPr>
        <w:t xml:space="preserve"> recognize that the goal is specific to the person. Infants are only surprised if the same person switches from reaching for the ball to reaching for the bear.</w:t>
      </w:r>
      <w:r w:rsidR="0028072C">
        <w:rPr>
          <w:color w:val="000000"/>
          <w:vertAlign w:val="superscript"/>
        </w:rPr>
        <w:t>18</w:t>
      </w:r>
      <w:r w:rsidR="0082675C">
        <w:rPr>
          <w:color w:val="000000"/>
        </w:rPr>
        <w:t xml:space="preserve"> If a new person reaches for the bear, infants are not surprised. </w:t>
      </w:r>
      <w:r w:rsidR="0018524A">
        <w:rPr>
          <w:color w:val="000000"/>
        </w:rPr>
        <w:t xml:space="preserve">Infants do not </w:t>
      </w:r>
      <w:r w:rsidR="00665ADC">
        <w:rPr>
          <w:color w:val="000000"/>
        </w:rPr>
        <w:t xml:space="preserve">seem to make these predictions </w:t>
      </w:r>
      <w:r w:rsidR="0018524A">
        <w:rPr>
          <w:color w:val="000000"/>
        </w:rPr>
        <w:t>when an inanimate object, like a</w:t>
      </w:r>
      <w:r w:rsidR="003D49F3">
        <w:rPr>
          <w:color w:val="000000"/>
        </w:rPr>
        <w:t xml:space="preserve"> </w:t>
      </w:r>
      <w:r w:rsidR="00665ADC">
        <w:rPr>
          <w:color w:val="000000"/>
        </w:rPr>
        <w:t>machine claw</w:t>
      </w:r>
      <w:r w:rsidR="0018524A">
        <w:rPr>
          <w:color w:val="000000"/>
        </w:rPr>
        <w:t xml:space="preserve"> </w:t>
      </w:r>
      <w:r w:rsidR="00665ADC">
        <w:rPr>
          <w:color w:val="000000"/>
        </w:rPr>
        <w:t>displays the same pattern of movements as a human hand</w:t>
      </w:r>
      <w:r w:rsidR="0018524A">
        <w:rPr>
          <w:color w:val="000000"/>
        </w:rPr>
        <w:t>.</w:t>
      </w:r>
      <w:r w:rsidR="005A1D2D">
        <w:rPr>
          <w:color w:val="000000"/>
        </w:rPr>
        <w:t xml:space="preserve"> </w:t>
      </w:r>
      <w:r w:rsidR="0082675C">
        <w:rPr>
          <w:color w:val="000000"/>
        </w:rPr>
        <w:t xml:space="preserve">To make these inferences, infants must have a basic idea that </w:t>
      </w:r>
      <w:r w:rsidR="0018524A">
        <w:rPr>
          <w:color w:val="000000"/>
        </w:rPr>
        <w:t>a</w:t>
      </w:r>
      <w:r w:rsidR="0082675C">
        <w:rPr>
          <w:color w:val="000000"/>
        </w:rPr>
        <w:t xml:space="preserve"> person’s goals are stable</w:t>
      </w:r>
      <w:r w:rsidR="0018524A">
        <w:rPr>
          <w:color w:val="000000"/>
        </w:rPr>
        <w:t>.</w:t>
      </w:r>
      <w:r w:rsidR="0082675C">
        <w:rPr>
          <w:color w:val="000000"/>
        </w:rPr>
        <w:t xml:space="preserve"> More generally, infants clearly distinguish between events caused by people and goal-directed agents, versus visually similar events that reflect random or physical causes. While people’s movements reflect their own goals, inanimate objects’ movements reveal what caused them.</w:t>
      </w:r>
      <w:r w:rsidR="00685248">
        <w:rPr>
          <w:color w:val="000000"/>
          <w:vertAlign w:val="superscript"/>
        </w:rPr>
        <w:t>19</w:t>
      </w:r>
    </w:p>
    <w:p w14:paraId="612D863F" w14:textId="77777777" w:rsidR="00555925" w:rsidRDefault="00555925" w:rsidP="009B066F">
      <w:pPr>
        <w:tabs>
          <w:tab w:val="right" w:pos="540"/>
        </w:tabs>
        <w:rPr>
          <w:color w:val="000000"/>
        </w:rPr>
      </w:pPr>
    </w:p>
    <w:p w14:paraId="2A841606" w14:textId="77777777" w:rsidR="00555925" w:rsidRDefault="00555925" w:rsidP="009B066F">
      <w:pPr>
        <w:tabs>
          <w:tab w:val="right" w:pos="540"/>
        </w:tabs>
        <w:rPr>
          <w:color w:val="000000"/>
        </w:rPr>
      </w:pPr>
    </w:p>
    <w:tbl>
      <w:tblPr>
        <w:tblStyle w:val="a"/>
        <w:tblW w:w="9360" w:type="dxa"/>
        <w:tblLayout w:type="fixed"/>
        <w:tblLook w:val="0600" w:firstRow="0" w:lastRow="0" w:firstColumn="0" w:lastColumn="0" w:noHBand="1" w:noVBand="1"/>
      </w:tblPr>
      <w:tblGrid>
        <w:gridCol w:w="9360"/>
      </w:tblGrid>
      <w:tr w:rsidR="00555925" w14:paraId="4865E429" w14:textId="77777777">
        <w:tc>
          <w:tcPr>
            <w:tcW w:w="9360" w:type="dxa"/>
            <w:shd w:val="clear" w:color="auto" w:fill="auto"/>
            <w:tcMar>
              <w:top w:w="100" w:type="dxa"/>
              <w:left w:w="100" w:type="dxa"/>
              <w:bottom w:w="100" w:type="dxa"/>
              <w:right w:w="100" w:type="dxa"/>
            </w:tcMar>
          </w:tcPr>
          <w:p w14:paraId="284DB6AD" w14:textId="77777777" w:rsidR="00555925" w:rsidRDefault="0082675C" w:rsidP="009B066F">
            <w:pPr>
              <w:widowControl w:val="0"/>
              <w:rPr>
                <w:color w:val="000000"/>
              </w:rPr>
            </w:pPr>
            <w:r>
              <w:rPr>
                <w:noProof/>
                <w:color w:val="000000"/>
              </w:rPr>
              <w:lastRenderedPageBreak/>
              <w:drawing>
                <wp:inline distT="114300" distB="114300" distL="114300" distR="114300" wp14:anchorId="2EB8EECD" wp14:editId="3ED52318">
                  <wp:extent cx="5728764" cy="45992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161" b="-1390"/>
                          <a:stretch/>
                        </pic:blipFill>
                        <pic:spPr bwMode="auto">
                          <a:xfrm>
                            <a:off x="0" y="0"/>
                            <a:ext cx="5729288" cy="4599715"/>
                          </a:xfrm>
                          <a:prstGeom prst="rect">
                            <a:avLst/>
                          </a:prstGeom>
                          <a:ln>
                            <a:noFill/>
                          </a:ln>
                          <a:extLst>
                            <a:ext uri="{53640926-AAD7-44D8-BBD7-CCE9431645EC}">
                              <a14:shadowObscured xmlns:a14="http://schemas.microsoft.com/office/drawing/2010/main"/>
                            </a:ext>
                          </a:extLst>
                        </pic:spPr>
                      </pic:pic>
                    </a:graphicData>
                  </a:graphic>
                </wp:inline>
              </w:drawing>
            </w:r>
          </w:p>
        </w:tc>
      </w:tr>
      <w:tr w:rsidR="00555925" w14:paraId="730E25D3" w14:textId="77777777">
        <w:tc>
          <w:tcPr>
            <w:tcW w:w="9360" w:type="dxa"/>
            <w:shd w:val="clear" w:color="auto" w:fill="auto"/>
            <w:tcMar>
              <w:top w:w="100" w:type="dxa"/>
              <w:left w:w="100" w:type="dxa"/>
              <w:bottom w:w="100" w:type="dxa"/>
              <w:right w:w="100" w:type="dxa"/>
            </w:tcMar>
          </w:tcPr>
          <w:p w14:paraId="07EEE685" w14:textId="55E933FB" w:rsidR="00555925" w:rsidRDefault="0082675C" w:rsidP="009B066F">
            <w:pPr>
              <w:widowControl w:val="0"/>
              <w:tabs>
                <w:tab w:val="right" w:pos="540"/>
              </w:tabs>
              <w:ind w:right="600"/>
              <w:rPr>
                <w:color w:val="000000"/>
              </w:rPr>
            </w:pPr>
            <w:r>
              <w:rPr>
                <w:b/>
                <w:color w:val="000000"/>
              </w:rPr>
              <w:t>Figure 1.</w:t>
            </w:r>
            <w:r>
              <w:rPr>
                <w:color w:val="000000"/>
              </w:rPr>
              <w:t xml:space="preserve"> Schematic of stimuli used in the studies described above. [A] First infants see the familiarization events, in which a hand repeatedly reaches for an object. Across these events, the object appears in the same location</w:t>
            </w:r>
            <w:r w:rsidR="003C1AD9">
              <w:rPr>
                <w:color w:val="000000"/>
              </w:rPr>
              <w:t>,</w:t>
            </w:r>
            <w:r>
              <w:rPr>
                <w:color w:val="000000"/>
              </w:rPr>
              <w:t xml:space="preserve"> so the hand takes the same path. [B] Starting at 5 months, they interpret the reaching as </w:t>
            </w:r>
            <w:proofErr w:type="gramStart"/>
            <w:r>
              <w:rPr>
                <w:color w:val="000000"/>
              </w:rPr>
              <w:t>object-directed</w:t>
            </w:r>
            <w:proofErr w:type="gramEnd"/>
            <w:r>
              <w:rPr>
                <w:color w:val="000000"/>
              </w:rPr>
              <w:t>. Earlier they are open-minded about whether the goal is for a location or an object. This allows them to make predictions about future events. [C] The critical test comes when infants see one of two scenes: the hand takes the same path, reaching toward the same location, or the hand takes a different path and reaches for the same object. [D] Infants look longer at the Same Path scene, suggesting they find this unexpected. Example data set re-recreated using means and reported standard deviations reported in the manuscript.</w:t>
            </w:r>
            <w:r w:rsidR="003C1AD9">
              <w:rPr>
                <w:color w:val="000000"/>
                <w:vertAlign w:val="superscript"/>
              </w:rPr>
              <w:t>20</w:t>
            </w:r>
            <w:r>
              <w:rPr>
                <w:color w:val="000000"/>
              </w:rPr>
              <w:t xml:space="preserve"> </w:t>
            </w:r>
          </w:p>
        </w:tc>
      </w:tr>
    </w:tbl>
    <w:p w14:paraId="00CE019F" w14:textId="77777777" w:rsidR="00555925" w:rsidRDefault="00555925" w:rsidP="009B066F">
      <w:pPr>
        <w:tabs>
          <w:tab w:val="right" w:pos="540"/>
        </w:tabs>
        <w:rPr>
          <w:color w:val="000000"/>
        </w:rPr>
      </w:pPr>
    </w:p>
    <w:p w14:paraId="7A20EEE0" w14:textId="4F772A5F" w:rsidR="00555925" w:rsidRDefault="008B46AA" w:rsidP="009B066F">
      <w:pPr>
        <w:tabs>
          <w:tab w:val="right" w:pos="540"/>
        </w:tabs>
        <w:rPr>
          <w:color w:val="000000"/>
        </w:rPr>
      </w:pPr>
      <w:r>
        <w:rPr>
          <w:color w:val="000000"/>
        </w:rPr>
        <w:tab/>
      </w:r>
      <w:r>
        <w:rPr>
          <w:color w:val="000000"/>
        </w:rPr>
        <w:tab/>
      </w:r>
      <w:r w:rsidR="0082675C">
        <w:rPr>
          <w:color w:val="000000"/>
        </w:rPr>
        <w:t>So far</w:t>
      </w:r>
      <w:r>
        <w:rPr>
          <w:color w:val="000000"/>
        </w:rPr>
        <w:t>,</w:t>
      </w:r>
      <w:r w:rsidR="0082675C">
        <w:rPr>
          <w:color w:val="000000"/>
        </w:rPr>
        <w:t xml:space="preserve"> we have discussed work establishing that infants interpret some actions as evidence of an individual’s goals. But infants go beyond tracking individuals, they also seem to recognize and understand social interactions between two or more individuals. Infants recognize positive or friendly social interactions and competitive or antagonistic social interactions.</w:t>
      </w:r>
      <w:r w:rsidR="00F92A89">
        <w:rPr>
          <w:color w:val="000000"/>
          <w:vertAlign w:val="superscript"/>
        </w:rPr>
        <w:t>21</w:t>
      </w:r>
      <w:r w:rsidR="0082675C">
        <w:rPr>
          <w:color w:val="000000"/>
        </w:rPr>
        <w:t xml:space="preserve"> Infants make guesses that two characters ‘go together’ if they speak the same language, synchronize their actions, refer to themselves with the same label, help one another, or imitate one another.</w:t>
      </w:r>
      <w:r w:rsidR="008D3D01">
        <w:rPr>
          <w:color w:val="000000"/>
          <w:vertAlign w:val="superscript"/>
        </w:rPr>
        <w:t>22</w:t>
      </w:r>
      <w:r w:rsidR="0082675C">
        <w:rPr>
          <w:color w:val="000000"/>
        </w:rPr>
        <w:t xml:space="preserve"> Infants also infer that groups of three characters ‘go together’ if they make movements that look like a synchronized ‘dance’.</w:t>
      </w:r>
      <w:r w:rsidR="00CA0065" w:rsidDel="00CA0065">
        <w:rPr>
          <w:color w:val="274E13"/>
        </w:rPr>
        <w:t xml:space="preserve"> </w:t>
      </w:r>
      <w:r w:rsidR="00CA0065">
        <w:rPr>
          <w:color w:val="000000"/>
          <w:vertAlign w:val="superscript"/>
        </w:rPr>
        <w:t>23</w:t>
      </w:r>
    </w:p>
    <w:p w14:paraId="5C78F778" w14:textId="02496955" w:rsidR="00555925" w:rsidRDefault="00657027" w:rsidP="009B066F">
      <w:pPr>
        <w:tabs>
          <w:tab w:val="right" w:pos="540"/>
        </w:tabs>
        <w:rPr>
          <w:color w:val="000000"/>
        </w:rPr>
      </w:pPr>
      <w:r>
        <w:rPr>
          <w:color w:val="000000"/>
        </w:rPr>
        <w:lastRenderedPageBreak/>
        <w:tab/>
      </w:r>
      <w:r>
        <w:rPr>
          <w:color w:val="000000"/>
        </w:rPr>
        <w:tab/>
      </w:r>
      <w:r w:rsidR="0082675C">
        <w:rPr>
          <w:color w:val="000000"/>
        </w:rPr>
        <w:t>Infants also have specific expectations about how</w:t>
      </w:r>
      <w:r w:rsidR="0082675C">
        <w:rPr>
          <w:i/>
          <w:color w:val="000000"/>
        </w:rPr>
        <w:t xml:space="preserve"> </w:t>
      </w:r>
      <w:r w:rsidR="0082675C">
        <w:rPr>
          <w:color w:val="000000"/>
        </w:rPr>
        <w:t>individuals will interact in the future based on their past social interactions. For example, infants expect that if one character imitates another, they will also be likely to help them. In one of these studies, 8- and 9-month-old infants observed three animated characters: a red sphere, a yellow cone, and a blue cylinder.</w:t>
      </w:r>
      <w:r w:rsidR="007F4DBF">
        <w:rPr>
          <w:color w:val="000000"/>
          <w:vertAlign w:val="superscript"/>
        </w:rPr>
        <w:t>24</w:t>
      </w:r>
      <w:r w:rsidR="0082675C">
        <w:rPr>
          <w:color w:val="000000"/>
        </w:rPr>
        <w:t xml:space="preserve"> In the first scene, the red character looked toward the yellow cone and moved (e.g., jumped up and down). The yellow cone imitated the red character by jumping up and down. Next, the red character looked toward the blue cylinder and made the same movement (e.g., jumped up and down). This time, the blue cylinder made a different movement in response (e.g., spun around). Infants saw these scenes repeated six times, played on a loop until the infants lost interest. Afterward, infants watched the red character move through a narrow pathway that was partially blocked by a barrier. In the critical test trial, one of the two partners from before, either the yellow cone or the blue cylinder, helped the red character by pushing the barrier out of the way. The 8- to 9-month-old infants seemed to expect the imitator (yellow cone) to help: they looked longer at a scene where the non-imitator (blue cylinder) cleared the path than at the scene where the imitator did so. These results agree with many other studies in which infants expect positive social interactions after they observe imitation.</w:t>
      </w:r>
      <w:r w:rsidR="007F4DBF">
        <w:rPr>
          <w:color w:val="000000"/>
          <w:vertAlign w:val="superscript"/>
        </w:rPr>
        <w:t>25</w:t>
      </w:r>
      <w:r w:rsidR="003D49F3">
        <w:rPr>
          <w:color w:val="000000"/>
          <w:vertAlign w:val="superscript"/>
        </w:rPr>
        <w:t xml:space="preserve"> </w:t>
      </w:r>
      <w:r w:rsidR="003D49F3">
        <w:rPr>
          <w:color w:val="000000"/>
        </w:rPr>
        <w:t>They are</w:t>
      </w:r>
      <w:r w:rsidR="005F68C1">
        <w:rPr>
          <w:color w:val="000000"/>
        </w:rPr>
        <w:t xml:space="preserve"> </w:t>
      </w:r>
      <w:r w:rsidR="003D49F3">
        <w:rPr>
          <w:color w:val="000000"/>
        </w:rPr>
        <w:t xml:space="preserve">also consistent with a large literature showing that infants themselves imitate in sophisticated ways from a very early age, and that they </w:t>
      </w:r>
      <w:r w:rsidR="005F68C1">
        <w:rPr>
          <w:color w:val="000000"/>
        </w:rPr>
        <w:t xml:space="preserve">actively </w:t>
      </w:r>
      <w:r w:rsidR="003D49F3">
        <w:rPr>
          <w:color w:val="000000"/>
        </w:rPr>
        <w:t>use imitation as a cue to social relationships.</w:t>
      </w:r>
      <w:r w:rsidR="007F4DBF">
        <w:rPr>
          <w:color w:val="000000"/>
          <w:vertAlign w:val="superscript"/>
        </w:rPr>
        <w:t>26</w:t>
      </w:r>
      <w:r w:rsidR="007F4DBF">
        <w:rPr>
          <w:color w:val="000000"/>
        </w:rPr>
        <w:t xml:space="preserve"> </w:t>
      </w:r>
      <w:r w:rsidR="005F68C1">
        <w:rPr>
          <w:color w:val="000000"/>
        </w:rPr>
        <w:t>These findings also suggest that infants</w:t>
      </w:r>
      <w:r w:rsidR="003D49F3">
        <w:rPr>
          <w:color w:val="000000"/>
        </w:rPr>
        <w:t xml:space="preserve"> already have some expectations that agents who are in a social relationship, as evidenced by mutual imitation</w:t>
      </w:r>
      <w:r w:rsidR="0091231C">
        <w:rPr>
          <w:color w:val="000000"/>
        </w:rPr>
        <w:t>,</w:t>
      </w:r>
      <w:r w:rsidR="003D49F3">
        <w:rPr>
          <w:color w:val="000000"/>
        </w:rPr>
        <w:t xml:space="preserve"> are likely to help each other.</w:t>
      </w:r>
    </w:p>
    <w:p w14:paraId="21DC1D28" w14:textId="350AA597" w:rsidR="00665ADC" w:rsidRPr="00555A04" w:rsidRDefault="00657027" w:rsidP="009B066F">
      <w:pPr>
        <w:tabs>
          <w:tab w:val="right" w:pos="540"/>
        </w:tabs>
        <w:rPr>
          <w:i/>
          <w:color w:val="000000"/>
        </w:rPr>
      </w:pPr>
      <w:r>
        <w:rPr>
          <w:color w:val="000000"/>
        </w:rPr>
        <w:tab/>
      </w:r>
      <w:r>
        <w:rPr>
          <w:color w:val="000000"/>
        </w:rPr>
        <w:tab/>
      </w:r>
      <w:r w:rsidR="00665ADC">
        <w:rPr>
          <w:color w:val="000000"/>
        </w:rPr>
        <w:t>There is also evidence that infants recognize asymmetries in power, particularly in the context of size differences. Infants who see two agents of different sizes assume that the larger character will dominate over the smaller one in a situation where their goals conflict. They make similar inferences when individuals have won in the past, or when they have more allies.</w:t>
      </w:r>
      <w:r w:rsidR="00E87A5D">
        <w:rPr>
          <w:color w:val="000000"/>
          <w:vertAlign w:val="superscript"/>
        </w:rPr>
        <w:t>27</w:t>
      </w:r>
      <w:r w:rsidR="00665ADC">
        <w:rPr>
          <w:color w:val="000000"/>
        </w:rPr>
        <w:t xml:space="preserve"> </w:t>
      </w:r>
    </w:p>
    <w:p w14:paraId="3B7781AB" w14:textId="4F4CC162" w:rsidR="00555925" w:rsidRDefault="00657027" w:rsidP="009B066F">
      <w:pPr>
        <w:tabs>
          <w:tab w:val="right" w:pos="540"/>
        </w:tabs>
        <w:rPr>
          <w:color w:val="000000"/>
        </w:rPr>
      </w:pPr>
      <w:r>
        <w:rPr>
          <w:color w:val="000000"/>
        </w:rPr>
        <w:tab/>
      </w:r>
      <w:r>
        <w:rPr>
          <w:color w:val="000000"/>
        </w:rPr>
        <w:tab/>
      </w:r>
      <w:r w:rsidR="0082675C">
        <w:rPr>
          <w:color w:val="000000"/>
        </w:rPr>
        <w:t>In sum, infants pay attention to social interactions. By observing who interacts, infants figure out who goes together. They also have expectations about how pairs or groups of people will interact, based on how they have interacted in the past.</w:t>
      </w:r>
      <w:r w:rsidR="00EB5969">
        <w:rPr>
          <w:color w:val="000000"/>
          <w:vertAlign w:val="superscript"/>
        </w:rPr>
        <w:t>28</w:t>
      </w:r>
      <w:r w:rsidR="0082675C">
        <w:rPr>
          <w:color w:val="000000"/>
        </w:rPr>
        <w:t xml:space="preserve"> </w:t>
      </w:r>
      <w:r w:rsidR="00D37654">
        <w:rPr>
          <w:color w:val="000000"/>
        </w:rPr>
        <w:t xml:space="preserve">Below we will discuss the implications of these studies for the question of whether infants represent caregiving. </w:t>
      </w:r>
    </w:p>
    <w:p w14:paraId="367BBD6F" w14:textId="77777777" w:rsidR="009715E0" w:rsidRDefault="009715E0" w:rsidP="009B066F">
      <w:pPr>
        <w:tabs>
          <w:tab w:val="right" w:pos="540"/>
        </w:tabs>
        <w:rPr>
          <w:color w:val="000000"/>
        </w:rPr>
      </w:pPr>
    </w:p>
    <w:p w14:paraId="72B6590E" w14:textId="1153E4CC" w:rsidR="00555925" w:rsidRDefault="0082675C" w:rsidP="009B066F">
      <w:pPr>
        <w:tabs>
          <w:tab w:val="right" w:pos="540"/>
        </w:tabs>
        <w:rPr>
          <w:color w:val="000000"/>
        </w:rPr>
      </w:pPr>
      <w:r>
        <w:rPr>
          <w:color w:val="000000"/>
        </w:rPr>
        <w:t>I</w:t>
      </w:r>
      <w:r w:rsidR="000F6CB8">
        <w:rPr>
          <w:color w:val="000000"/>
        </w:rPr>
        <w:t>V</w:t>
      </w:r>
      <w:r>
        <w:rPr>
          <w:color w:val="000000"/>
        </w:rPr>
        <w:t>.</w:t>
      </w:r>
    </w:p>
    <w:p w14:paraId="59EC9BD7" w14:textId="40328B59" w:rsidR="008F7CAD" w:rsidRDefault="00CF0454" w:rsidP="009B066F">
      <w:pPr>
        <w:tabs>
          <w:tab w:val="right" w:pos="540"/>
        </w:tabs>
        <w:rPr>
          <w:color w:val="000000"/>
        </w:rPr>
      </w:pPr>
      <w:r>
        <w:rPr>
          <w:color w:val="000000"/>
        </w:rPr>
        <w:tab/>
      </w:r>
      <w:r>
        <w:rPr>
          <w:color w:val="000000"/>
        </w:rPr>
        <w:tab/>
      </w:r>
      <w:r w:rsidR="0082675C">
        <w:rPr>
          <w:color w:val="000000"/>
        </w:rPr>
        <w:t xml:space="preserve">Based on the studies we have described so </w:t>
      </w:r>
      <w:proofErr w:type="gramStart"/>
      <w:r w:rsidR="0082675C">
        <w:rPr>
          <w:color w:val="000000"/>
        </w:rPr>
        <w:t>far,</w:t>
      </w:r>
      <w:proofErr w:type="gramEnd"/>
      <w:r w:rsidR="0082675C">
        <w:rPr>
          <w:color w:val="000000"/>
        </w:rPr>
        <w:t xml:space="preserve"> it is unlikely that an infant’s experience of caregiving is only sensory. </w:t>
      </w:r>
      <w:r w:rsidR="0091231C">
        <w:rPr>
          <w:color w:val="000000"/>
        </w:rPr>
        <w:t xml:space="preserve">Some of the elements </w:t>
      </w:r>
      <w:r w:rsidR="009637ED">
        <w:rPr>
          <w:color w:val="000000"/>
        </w:rPr>
        <w:t xml:space="preserve">of an intuitive theory of caregiving are in place. </w:t>
      </w:r>
      <w:r w:rsidR="0082675C">
        <w:rPr>
          <w:color w:val="000000"/>
        </w:rPr>
        <w:t xml:space="preserve">For example, the infant likely recognizes that </w:t>
      </w:r>
      <w:r w:rsidR="0091231C">
        <w:rPr>
          <w:color w:val="000000"/>
        </w:rPr>
        <w:t xml:space="preserve">the actions of caregivers and the cared for </w:t>
      </w:r>
      <w:r w:rsidR="0082675C">
        <w:rPr>
          <w:color w:val="000000"/>
        </w:rPr>
        <w:t>are goal-directed</w:t>
      </w:r>
      <w:r w:rsidR="009637ED">
        <w:rPr>
          <w:color w:val="000000"/>
        </w:rPr>
        <w:t>. They also recognize that some relationships between people are closer or more intimate than others, particularly those that involve touch and saliva-sharing.</w:t>
      </w:r>
      <w:r w:rsidR="0082675C">
        <w:rPr>
          <w:color w:val="000000"/>
        </w:rPr>
        <w:t xml:space="preserve"> </w:t>
      </w:r>
      <w:r w:rsidR="008F7CAD">
        <w:rPr>
          <w:color w:val="000000"/>
        </w:rPr>
        <w:t xml:space="preserve">And infants recognize simple power asymmetries, at least as evidenced by differences in physical size. </w:t>
      </w:r>
      <w:r w:rsidR="0082675C">
        <w:rPr>
          <w:color w:val="000000"/>
        </w:rPr>
        <w:t>These capacities are part of the foundation infants need to understand caregiving, but on their own do not establish that infants do so in the way we propose.</w:t>
      </w:r>
      <w:r w:rsidR="008F7CAD">
        <w:rPr>
          <w:color w:val="000000"/>
        </w:rPr>
        <w:t xml:space="preserve"> </w:t>
      </w:r>
      <w:proofErr w:type="gramStart"/>
      <w:r w:rsidR="008F7CAD">
        <w:rPr>
          <w:color w:val="000000"/>
        </w:rPr>
        <w:t>In particular</w:t>
      </w:r>
      <w:r w:rsidR="00D0217E">
        <w:rPr>
          <w:color w:val="000000"/>
        </w:rPr>
        <w:t>,</w:t>
      </w:r>
      <w:r w:rsidR="008F7CAD">
        <w:rPr>
          <w:color w:val="000000"/>
        </w:rPr>
        <w:t xml:space="preserve"> they</w:t>
      </w:r>
      <w:proofErr w:type="gramEnd"/>
      <w:r w:rsidR="008F7CAD">
        <w:rPr>
          <w:color w:val="000000"/>
        </w:rPr>
        <w:t xml:space="preserve"> do not show that infants weave together the features of intimacy, asymmetry and altruism in the way our characterization of the intuitive theory proposes.</w:t>
      </w:r>
      <w:r w:rsidR="0082675C">
        <w:rPr>
          <w:color w:val="000000"/>
        </w:rPr>
        <w:t xml:space="preserve"> </w:t>
      </w:r>
    </w:p>
    <w:p w14:paraId="5883696B" w14:textId="4B45A6FA" w:rsidR="00555925" w:rsidRDefault="00CF0454" w:rsidP="009B066F">
      <w:pPr>
        <w:tabs>
          <w:tab w:val="right" w:pos="540"/>
        </w:tabs>
        <w:rPr>
          <w:color w:val="000000"/>
        </w:rPr>
      </w:pPr>
      <w:r>
        <w:rPr>
          <w:color w:val="000000"/>
        </w:rPr>
        <w:tab/>
      </w:r>
      <w:r>
        <w:rPr>
          <w:color w:val="000000"/>
        </w:rPr>
        <w:tab/>
      </w:r>
      <w:r w:rsidR="0082675C">
        <w:rPr>
          <w:color w:val="000000"/>
        </w:rPr>
        <w:t xml:space="preserve">To support this proposal, we need evidence for three additional claims. First, infants distinguish intimate from </w:t>
      </w:r>
      <w:r w:rsidR="00D53A22">
        <w:rPr>
          <w:color w:val="000000"/>
        </w:rPr>
        <w:t>positive</w:t>
      </w:r>
      <w:r w:rsidR="0082675C">
        <w:rPr>
          <w:color w:val="000000"/>
        </w:rPr>
        <w:t xml:space="preserve"> relationships (because caregiving is a distinctively intimate relationship). Second, infants recognize that caregiving is </w:t>
      </w:r>
      <w:r w:rsidR="00906011">
        <w:rPr>
          <w:color w:val="000000"/>
        </w:rPr>
        <w:t xml:space="preserve">both asymmetric and altruistic – it is </w:t>
      </w:r>
      <w:r w:rsidR="0082675C">
        <w:rPr>
          <w:color w:val="000000"/>
        </w:rPr>
        <w:t xml:space="preserve">a relationship between </w:t>
      </w:r>
      <w:r w:rsidR="00A12EC7">
        <w:rPr>
          <w:color w:val="000000"/>
        </w:rPr>
        <w:t>‘</w:t>
      </w:r>
      <w:proofErr w:type="spellStart"/>
      <w:r w:rsidR="0082675C" w:rsidRPr="006A0BE2">
        <w:rPr>
          <w:bCs/>
          <w:color w:val="000000"/>
        </w:rPr>
        <w:t>unequals</w:t>
      </w:r>
      <w:proofErr w:type="spellEnd"/>
      <w:r w:rsidR="00A12EC7">
        <w:rPr>
          <w:bCs/>
          <w:color w:val="000000"/>
        </w:rPr>
        <w:t>’</w:t>
      </w:r>
      <w:r w:rsidR="0082675C" w:rsidRPr="006A0BE2">
        <w:rPr>
          <w:bCs/>
          <w:color w:val="000000"/>
        </w:rPr>
        <w:t>, in which a more capable individual supports a less capable one.</w:t>
      </w:r>
      <w:r w:rsidR="0082675C">
        <w:rPr>
          <w:color w:val="000000"/>
        </w:rPr>
        <w:t xml:space="preserve"> </w:t>
      </w:r>
      <w:r w:rsidR="00EF4BF7" w:rsidRPr="00EF4BF7">
        <w:rPr>
          <w:color w:val="000000"/>
        </w:rPr>
        <w:t xml:space="preserve"> </w:t>
      </w:r>
      <w:r w:rsidR="00EF4BF7">
        <w:rPr>
          <w:color w:val="000000"/>
        </w:rPr>
        <w:t xml:space="preserve">Three, that infants place themselves in a network of social relationships. </w:t>
      </w:r>
      <w:r w:rsidR="0082675C">
        <w:rPr>
          <w:color w:val="000000"/>
        </w:rPr>
        <w:t xml:space="preserve">We have begun to test each of these claims in our ongoing studies. </w:t>
      </w:r>
    </w:p>
    <w:p w14:paraId="447006F6" w14:textId="6D7EDF4F" w:rsidR="00555925" w:rsidRDefault="00CF0454" w:rsidP="009B066F">
      <w:pPr>
        <w:tabs>
          <w:tab w:val="right" w:pos="540"/>
        </w:tabs>
        <w:rPr>
          <w:color w:val="000000"/>
        </w:rPr>
      </w:pPr>
      <w:r>
        <w:rPr>
          <w:color w:val="000000"/>
        </w:rPr>
        <w:lastRenderedPageBreak/>
        <w:tab/>
      </w:r>
      <w:r>
        <w:rPr>
          <w:color w:val="000000"/>
        </w:rPr>
        <w:tab/>
      </w:r>
      <w:r w:rsidR="0082675C">
        <w:rPr>
          <w:color w:val="000000"/>
        </w:rPr>
        <w:t xml:space="preserve">The first two sets of studies investigate whether infants distinguish intimate relationships from </w:t>
      </w:r>
      <w:r w:rsidR="00906011">
        <w:rPr>
          <w:color w:val="000000"/>
        </w:rPr>
        <w:t xml:space="preserve">merely </w:t>
      </w:r>
      <w:r w:rsidR="008F7CAD">
        <w:rPr>
          <w:color w:val="000000"/>
        </w:rPr>
        <w:t>positive</w:t>
      </w:r>
      <w:r w:rsidR="0082675C">
        <w:rPr>
          <w:color w:val="000000"/>
        </w:rPr>
        <w:t xml:space="preserve"> ones. </w:t>
      </w:r>
      <w:r w:rsidR="00665ADC">
        <w:rPr>
          <w:color w:val="000000"/>
        </w:rPr>
        <w:t>Recent work from our lab has looked at whether sharing saliva through activities</w:t>
      </w:r>
      <w:r w:rsidR="00731C3D">
        <w:rPr>
          <w:color w:val="000000"/>
        </w:rPr>
        <w:t>,</w:t>
      </w:r>
      <w:r w:rsidR="00665ADC">
        <w:rPr>
          <w:color w:val="000000"/>
        </w:rPr>
        <w:t xml:space="preserve"> such as kissing or food sharing lead</w:t>
      </w:r>
      <w:r w:rsidR="00731C3D">
        <w:rPr>
          <w:color w:val="000000"/>
        </w:rPr>
        <w:t>s</w:t>
      </w:r>
      <w:r w:rsidR="00665ADC">
        <w:rPr>
          <w:color w:val="000000"/>
        </w:rPr>
        <w:t xml:space="preserve"> infants to infer intimate relationships.</w:t>
      </w:r>
      <w:r w:rsidR="00A5612C">
        <w:rPr>
          <w:color w:val="000000"/>
          <w:vertAlign w:val="superscript"/>
        </w:rPr>
        <w:t>29</w:t>
      </w:r>
      <w:r w:rsidR="00665ADC">
        <w:rPr>
          <w:color w:val="000000"/>
        </w:rPr>
        <w:t xml:space="preserve"> For adults, such actions seem to be a particularly strong indication of particularly close relationships. Those interactions are also especially likely to take place between infants and their caregivers. </w:t>
      </w:r>
      <w:r w:rsidR="0082675C">
        <w:rPr>
          <w:color w:val="000000"/>
        </w:rPr>
        <w:t>We build off prior work showing that infants expect others to provide comfort in some contexts. For example, in one study, infants expected that an adult would approach a crying baby instead of a pile of laundry.</w:t>
      </w:r>
      <w:r w:rsidR="00A5612C">
        <w:rPr>
          <w:color w:val="000000"/>
          <w:vertAlign w:val="superscript"/>
        </w:rPr>
        <w:t>30</w:t>
      </w:r>
      <w:r w:rsidR="0082675C">
        <w:rPr>
          <w:color w:val="000000"/>
        </w:rPr>
        <w:t xml:space="preserve"> This expectation arose selectively when the baby </w:t>
      </w:r>
      <w:r w:rsidR="00906011">
        <w:rPr>
          <w:color w:val="000000"/>
        </w:rPr>
        <w:t>was</w:t>
      </w:r>
      <w:r w:rsidR="0082675C">
        <w:rPr>
          <w:color w:val="000000"/>
        </w:rPr>
        <w:t xml:space="preserve"> crying and need</w:t>
      </w:r>
      <w:r w:rsidR="00906011">
        <w:rPr>
          <w:color w:val="000000"/>
        </w:rPr>
        <w:t>ed</w:t>
      </w:r>
      <w:r w:rsidR="0082675C">
        <w:rPr>
          <w:color w:val="000000"/>
        </w:rPr>
        <w:t xml:space="preserve"> comfort: infants did not expect that the adult would approach a laughing baby instead of the laundry. Another set of studies found the same pattern when the interacting entities were depicted by a big and a </w:t>
      </w:r>
      <w:r w:rsidR="00A11F7B">
        <w:rPr>
          <w:color w:val="000000"/>
        </w:rPr>
        <w:t>small, animated</w:t>
      </w:r>
      <w:r w:rsidR="0082675C">
        <w:rPr>
          <w:color w:val="000000"/>
        </w:rPr>
        <w:t xml:space="preserve"> oval. When the little oval made a crying noise, infants, with a secure attachment to their parent and those with more responsive parents, were surprised if the big oval failed to approach the little oval.</w:t>
      </w:r>
      <w:r w:rsidR="001E47F7">
        <w:rPr>
          <w:color w:val="000000"/>
          <w:vertAlign w:val="superscript"/>
        </w:rPr>
        <w:t>31</w:t>
      </w:r>
      <w:r w:rsidR="0082675C">
        <w:rPr>
          <w:color w:val="000000"/>
        </w:rPr>
        <w:t xml:space="preserve"> Together, these studies show that infants expect comforting to occur, at least in some contexts. In the following two sets of studies, we investigate under which conditions infants expect comforting to occur.</w:t>
      </w:r>
    </w:p>
    <w:p w14:paraId="18C7E416" w14:textId="32CB3880" w:rsidR="00555925" w:rsidRDefault="00CF0454" w:rsidP="009B066F">
      <w:pPr>
        <w:tabs>
          <w:tab w:val="right" w:pos="540"/>
        </w:tabs>
        <w:rPr>
          <w:color w:val="000000"/>
        </w:rPr>
      </w:pPr>
      <w:r>
        <w:rPr>
          <w:color w:val="000000"/>
        </w:rPr>
        <w:tab/>
      </w:r>
      <w:r>
        <w:rPr>
          <w:color w:val="000000"/>
        </w:rPr>
        <w:tab/>
      </w:r>
      <w:r w:rsidR="0082675C">
        <w:rPr>
          <w:color w:val="000000"/>
        </w:rPr>
        <w:t xml:space="preserve">In the first set of studies, we asked whether infants expected specific individuals to provide comfort based </w:t>
      </w:r>
      <w:r w:rsidR="008F7CAD">
        <w:rPr>
          <w:color w:val="000000"/>
        </w:rPr>
        <w:t xml:space="preserve">on </w:t>
      </w:r>
      <w:r w:rsidR="0082675C">
        <w:rPr>
          <w:color w:val="000000"/>
        </w:rPr>
        <w:t>cues of social intimacy.</w:t>
      </w:r>
      <w:r w:rsidR="009A7DF0">
        <w:rPr>
          <w:color w:val="000000"/>
          <w:vertAlign w:val="superscript"/>
        </w:rPr>
        <w:t>32</w:t>
      </w:r>
      <w:r w:rsidR="0082675C">
        <w:rPr>
          <w:color w:val="000000"/>
        </w:rPr>
        <w:t xml:space="preserve"> Infants, ages 8 to 10 months saw two scenes. In one of the scenes, an actress and puppet had an intimate interaction: they ate from the same orange slice, and thus potentially exchanged saliva. In the other scene, the same puppet had a positive but not intimate interaction with a different actress: they passed a ball back and forth. Next, the puppet was shown flanked by the women from the previous scenes. The puppet began to cry. Infants looked first toward the woman who had shared the orange with the puppet, as though they anticipated that she would respond to the puppet’s distress. But why did infants think that the intimate partner would respond? A core component of intimate relationships is that we direct intimate actions toward specific people. Infants seemed to </w:t>
      </w:r>
      <w:proofErr w:type="gramStart"/>
      <w:r w:rsidR="0082675C">
        <w:rPr>
          <w:color w:val="000000"/>
        </w:rPr>
        <w:t>agree:</w:t>
      </w:r>
      <w:proofErr w:type="gramEnd"/>
      <w:r w:rsidR="0082675C">
        <w:rPr>
          <w:color w:val="000000"/>
        </w:rPr>
        <w:t xml:space="preserve"> when the original puppet was replaced by a new puppet who had not been in the initial interactions, infants no longer expected the partner who had previously performed an intimate action to respond. This set of studies suggests that infants recognize intimate social relationships.</w:t>
      </w:r>
    </w:p>
    <w:p w14:paraId="50D2DC34" w14:textId="05AB0D70" w:rsidR="00906011" w:rsidRDefault="00A45801" w:rsidP="009B066F">
      <w:pPr>
        <w:tabs>
          <w:tab w:val="right" w:pos="540"/>
        </w:tabs>
        <w:rPr>
          <w:color w:val="000000"/>
        </w:rPr>
      </w:pPr>
      <w:r>
        <w:rPr>
          <w:color w:val="000000"/>
        </w:rPr>
        <w:tab/>
      </w:r>
      <w:r>
        <w:rPr>
          <w:color w:val="000000"/>
        </w:rPr>
        <w:tab/>
      </w:r>
      <w:r w:rsidR="0082675C">
        <w:rPr>
          <w:color w:val="000000"/>
        </w:rPr>
        <w:t xml:space="preserve">In the second set of studies, we investigated whether infants recognize that caregiving is </w:t>
      </w:r>
      <w:r w:rsidR="00906011">
        <w:rPr>
          <w:color w:val="000000"/>
        </w:rPr>
        <w:t xml:space="preserve">an asymmetric </w:t>
      </w:r>
      <w:r w:rsidR="0082675C">
        <w:rPr>
          <w:color w:val="000000"/>
        </w:rPr>
        <w:t>relationship</w:t>
      </w:r>
      <w:r w:rsidR="00906011">
        <w:rPr>
          <w:color w:val="000000"/>
        </w:rPr>
        <w:t xml:space="preserve"> – one that involves one agent who has more power and resources than another</w:t>
      </w:r>
      <w:r w:rsidR="0082675C">
        <w:rPr>
          <w:color w:val="000000"/>
        </w:rPr>
        <w:t>.</w:t>
      </w:r>
      <w:r w:rsidR="009A7DF0">
        <w:rPr>
          <w:color w:val="000000"/>
          <w:vertAlign w:val="superscript"/>
        </w:rPr>
        <w:t>33</w:t>
      </w:r>
      <w:r w:rsidR="0082675C">
        <w:rPr>
          <w:color w:val="000000"/>
        </w:rPr>
        <w:t xml:space="preserve"> In each of the studies described above, the character who is in distress is smaller than the characters who do or could provide comfort. However, it is unclear if these size differences led infants to expect comforting, and what other contextual clues might be necessary. We hypothesized that infants should selectively use size when they also have cues of intimacy. Here, we depicted intimacy with social touch.</w:t>
      </w:r>
      <w:r w:rsidR="009A7DF0">
        <w:rPr>
          <w:color w:val="000000"/>
          <w:vertAlign w:val="superscript"/>
        </w:rPr>
        <w:t>34</w:t>
      </w:r>
      <w:r w:rsidR="0082675C">
        <w:rPr>
          <w:color w:val="000000"/>
        </w:rPr>
        <w:t xml:space="preserve"> We showed infants a small character, who had the same</w:t>
      </w:r>
      <w:r w:rsidR="0082675C">
        <w:rPr>
          <w:i/>
          <w:color w:val="000000"/>
        </w:rPr>
        <w:t xml:space="preserve"> </w:t>
      </w:r>
      <w:r w:rsidR="0082675C">
        <w:rPr>
          <w:color w:val="000000"/>
        </w:rPr>
        <w:t xml:space="preserve">interaction with a larger and similarly small character (refer to Figure 2). In the intimate scene, a small yellow character touched and danced with a large blue character, and a small green character. The yellow character touched and danced with the two other characters. Next, we asked which character would respond to the yellow character’s distress. We found that infants looked first and longer at the large character, suggesting they anticipated the large character </w:t>
      </w:r>
      <w:r w:rsidR="00906011">
        <w:rPr>
          <w:color w:val="000000"/>
        </w:rPr>
        <w:t>would</w:t>
      </w:r>
      <w:r w:rsidR="0082675C">
        <w:rPr>
          <w:color w:val="000000"/>
        </w:rPr>
        <w:t xml:space="preserve"> respond. Next, we showed infants the same scenes, but this time the characters danced without touching. Here, infants no longer expected the large character to respond. </w:t>
      </w:r>
    </w:p>
    <w:p w14:paraId="4785D5DE" w14:textId="3147946E" w:rsidR="00555925" w:rsidRDefault="00A45801" w:rsidP="009B066F">
      <w:pPr>
        <w:tabs>
          <w:tab w:val="right" w:pos="540"/>
        </w:tabs>
        <w:rPr>
          <w:color w:val="000000"/>
        </w:rPr>
      </w:pPr>
      <w:r>
        <w:rPr>
          <w:color w:val="000000"/>
        </w:rPr>
        <w:tab/>
      </w:r>
      <w:r>
        <w:rPr>
          <w:color w:val="000000"/>
        </w:rPr>
        <w:tab/>
      </w:r>
      <w:r w:rsidR="0082675C">
        <w:rPr>
          <w:color w:val="000000"/>
        </w:rPr>
        <w:t xml:space="preserve">This finding suggests that within intimate relationships, infants expect comfort to happen between large and small individuals. Physical size also predicts a person’s role in a caregiving relationship: the more capable (larger) person provides care for the less capable (smaller) individual, but usually not the other way around. To test whether infants understand caregiving </w:t>
      </w:r>
      <w:r w:rsidR="0082675C">
        <w:rPr>
          <w:color w:val="000000"/>
        </w:rPr>
        <w:lastRenderedPageBreak/>
        <w:t xml:space="preserve">relationships this way, we showed infants the same scenes as in the previous study, but in this study, the central character was large. </w:t>
      </w:r>
      <w:r w:rsidR="004A7C86">
        <w:rPr>
          <w:color w:val="000000"/>
        </w:rPr>
        <w:t xml:space="preserve">We </w:t>
      </w:r>
      <w:r w:rsidR="0082675C">
        <w:rPr>
          <w:color w:val="000000"/>
        </w:rPr>
        <w:t>have found that infants do not expect either the smaller or similarly large character to respond to the large character’s distress. This suggests they don’t have consistent expectations about who will respond to a large character’s distress</w:t>
      </w:r>
      <w:r w:rsidR="00242AF6">
        <w:rPr>
          <w:color w:val="000000"/>
        </w:rPr>
        <w:t>.</w:t>
      </w:r>
      <w:r w:rsidR="00242AF6">
        <w:rPr>
          <w:color w:val="000000"/>
          <w:vertAlign w:val="superscript"/>
        </w:rPr>
        <w:t>35</w:t>
      </w:r>
      <w:r w:rsidR="0082675C">
        <w:rPr>
          <w:color w:val="000000"/>
        </w:rPr>
        <w:t xml:space="preserve"> </w:t>
      </w:r>
    </w:p>
    <w:p w14:paraId="746A7020" w14:textId="77777777" w:rsidR="00555925" w:rsidRDefault="00555925" w:rsidP="009B066F">
      <w:pPr>
        <w:tabs>
          <w:tab w:val="right" w:pos="540"/>
        </w:tabs>
        <w:rPr>
          <w:color w:val="000000"/>
        </w:rPr>
      </w:pPr>
    </w:p>
    <w:tbl>
      <w:tblPr>
        <w:tblStyle w:val="a0"/>
        <w:tblpPr w:leftFromText="180" w:rightFromText="180" w:topFromText="180" w:bottomFromText="180" w:vertAnchor="text" w:tblpX="-45"/>
        <w:tblW w:w="9465" w:type="dxa"/>
        <w:tblLayout w:type="fixed"/>
        <w:tblLook w:val="0600" w:firstRow="0" w:lastRow="0" w:firstColumn="0" w:lastColumn="0" w:noHBand="1" w:noVBand="1"/>
      </w:tblPr>
      <w:tblGrid>
        <w:gridCol w:w="9465"/>
      </w:tblGrid>
      <w:tr w:rsidR="00555925" w14:paraId="1E722382" w14:textId="77777777" w:rsidTr="00733CB0">
        <w:trPr>
          <w:trHeight w:val="5220"/>
        </w:trPr>
        <w:tc>
          <w:tcPr>
            <w:tcW w:w="9465" w:type="dxa"/>
          </w:tcPr>
          <w:p w14:paraId="325C6A98" w14:textId="77777777" w:rsidR="00555925" w:rsidRDefault="0082675C" w:rsidP="009B066F">
            <w:pPr>
              <w:ind w:right="600"/>
              <w:rPr>
                <w:color w:val="000000"/>
              </w:rPr>
            </w:pPr>
            <w:r>
              <w:rPr>
                <w:noProof/>
                <w:color w:val="000000"/>
              </w:rPr>
              <w:drawing>
                <wp:inline distT="114300" distB="114300" distL="114300" distR="114300" wp14:anchorId="382EB181" wp14:editId="725C8451">
                  <wp:extent cx="5872163" cy="312724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624" b="624"/>
                          <a:stretch>
                            <a:fillRect/>
                          </a:stretch>
                        </pic:blipFill>
                        <pic:spPr>
                          <a:xfrm>
                            <a:off x="0" y="0"/>
                            <a:ext cx="5872163" cy="3127245"/>
                          </a:xfrm>
                          <a:prstGeom prst="rect">
                            <a:avLst/>
                          </a:prstGeom>
                          <a:ln/>
                        </pic:spPr>
                      </pic:pic>
                    </a:graphicData>
                  </a:graphic>
                </wp:inline>
              </w:drawing>
            </w:r>
          </w:p>
        </w:tc>
      </w:tr>
      <w:tr w:rsidR="00555925" w14:paraId="46F2841C" w14:textId="7A2C3870" w:rsidTr="00733CB0">
        <w:trPr>
          <w:trHeight w:val="1937"/>
        </w:trPr>
        <w:tc>
          <w:tcPr>
            <w:tcW w:w="9465" w:type="dxa"/>
          </w:tcPr>
          <w:p w14:paraId="0A2BA200" w14:textId="5484B1A3" w:rsidR="00555925" w:rsidRDefault="0082675C" w:rsidP="004A7C86">
            <w:pPr>
              <w:tabs>
                <w:tab w:val="right" w:pos="540"/>
              </w:tabs>
              <w:ind w:right="-15"/>
              <w:rPr>
                <w:color w:val="000000"/>
              </w:rPr>
            </w:pPr>
            <w:r>
              <w:rPr>
                <w:b/>
                <w:color w:val="000000"/>
              </w:rPr>
              <w:t xml:space="preserve">Figure 2. </w:t>
            </w:r>
            <w:r>
              <w:rPr>
                <w:color w:val="000000"/>
              </w:rPr>
              <w:t xml:space="preserve">Infants saw animated scenes in which either the central character ‘danced’ with the two outer characters [TOP] or scenes in which the central character danced but did not touch the outer characters. We hypothesize that infants use these interactions to make inferences about who is connected, and whether the connection is intimate (in the touching interaction) or positive but not intimate (in the other interaction). We further hypothesize that infants then use size to understand who is in what role. </w:t>
            </w:r>
          </w:p>
        </w:tc>
      </w:tr>
    </w:tbl>
    <w:p w14:paraId="60C30328" w14:textId="5260791D" w:rsidR="00555925" w:rsidRDefault="00555925" w:rsidP="009B066F">
      <w:pPr>
        <w:tabs>
          <w:tab w:val="right" w:pos="540"/>
        </w:tabs>
        <w:rPr>
          <w:color w:val="000000"/>
        </w:rPr>
      </w:pPr>
    </w:p>
    <w:p w14:paraId="345CFF55" w14:textId="414432EC" w:rsidR="00555925" w:rsidRDefault="00A45801" w:rsidP="009B066F">
      <w:pPr>
        <w:tabs>
          <w:tab w:val="right" w:pos="540"/>
        </w:tabs>
        <w:rPr>
          <w:color w:val="000000"/>
        </w:rPr>
      </w:pPr>
      <w:r>
        <w:rPr>
          <w:color w:val="000000"/>
        </w:rPr>
        <w:tab/>
      </w:r>
      <w:r>
        <w:rPr>
          <w:color w:val="000000"/>
        </w:rPr>
        <w:tab/>
      </w:r>
      <w:r w:rsidR="00D53A22">
        <w:rPr>
          <w:color w:val="000000"/>
        </w:rPr>
        <w:t xml:space="preserve">An important feature of the intuitive theory we propose is that it applies both to the infants’ own caregiving relationships and to the relationships the infant observes. </w:t>
      </w:r>
      <w:r w:rsidR="000845AD">
        <w:rPr>
          <w:color w:val="000000"/>
        </w:rPr>
        <w:t>As a result</w:t>
      </w:r>
      <w:r w:rsidR="000E377B">
        <w:rPr>
          <w:color w:val="000000"/>
        </w:rPr>
        <w:t>,</w:t>
      </w:r>
      <w:r w:rsidR="000845AD">
        <w:rPr>
          <w:color w:val="000000"/>
        </w:rPr>
        <w:t xml:space="preserve"> infants with something like the adult theory should be able to place themselves within a network of relationships that they learn from observation. To investigate this claim, we built off previous findings in which 15-month-old infants used triadic closure to make sense of social interactions. For example, infants expected two large characters to ‘go together’ if they responded to the same crying small character.</w:t>
      </w:r>
      <w:r w:rsidR="000E377B">
        <w:rPr>
          <w:color w:val="000000"/>
          <w:vertAlign w:val="superscript"/>
        </w:rPr>
        <w:t>36</w:t>
      </w:r>
      <w:r w:rsidR="000845AD">
        <w:rPr>
          <w:color w:val="000000"/>
        </w:rPr>
        <w:t xml:space="preserve"> We investigated whether infants use similar logic when reasoning about their own relationships. These studies build on the work on imitation described above, as well as work showing that infants recognize their own parents.</w:t>
      </w:r>
      <w:r w:rsidR="000E377B">
        <w:rPr>
          <w:color w:val="000000"/>
          <w:vertAlign w:val="superscript"/>
        </w:rPr>
        <w:t>37</w:t>
      </w:r>
      <w:r w:rsidR="000845AD">
        <w:rPr>
          <w:color w:val="000000"/>
        </w:rPr>
        <w:t xml:space="preserve"> In our study, infants saw scenes in which one of their parents vocally imitated one of two puppets. After they were shown this scene six times, they saw a test trial that took advantage of infants’ ability to match visual and audio </w:t>
      </w:r>
      <w:r w:rsidR="000845AD">
        <w:rPr>
          <w:color w:val="000000"/>
        </w:rPr>
        <w:lastRenderedPageBreak/>
        <w:t>stimuli.</w:t>
      </w:r>
      <w:r w:rsidR="00751CD5">
        <w:rPr>
          <w:color w:val="000000"/>
          <w:vertAlign w:val="superscript"/>
        </w:rPr>
        <w:t>38</w:t>
      </w:r>
      <w:r w:rsidR="000845AD">
        <w:rPr>
          <w:color w:val="000000"/>
        </w:rPr>
        <w:t xml:space="preserve"> In this test trial they saw the two puppets from the interaction with their parent. Both puppets moved their mouths, but only one voice called to them by saying, ‘Hi [Baby’s name]! Hi!’. To measure where infants thought the voice was coming from, we measured which puppet infants looked at longer. During these scenes, infants spent more time looking at the puppet whom their parent had imitated, suggesting they thought that the imitated puppet was the source of the voice. This pattern of looking did not reflect a general interest in the imitated puppet: infants did not spend more time looking at the puppet when the puppets appeared to be calling to a different person: the puppets looked off-screen and called a different baby’s name. But did it matter that it was their parent who had the initial interaction, or would they learn this information from any adult they observed? To answer this question, every infant also saw similar scenes that featured another infant’s parent interacting with two new puppets. In the test trial, infants had no expectations about which puppet would call to them: they looked equally long at the imitated puppet and the puppet who had not been imitated by the unfamiliar adult. This set of studies suggests that infants pay attention to the ways that their parents interact with new individuals to learn about whether those individuals are in their social networks. </w:t>
      </w:r>
    </w:p>
    <w:p w14:paraId="6EBC25A2" w14:textId="14D90AB0" w:rsidR="00555925" w:rsidRDefault="00555925" w:rsidP="009B066F">
      <w:pPr>
        <w:tabs>
          <w:tab w:val="right" w:pos="540"/>
        </w:tabs>
        <w:rPr>
          <w:color w:val="000000"/>
        </w:rPr>
      </w:pPr>
    </w:p>
    <w:p w14:paraId="42FCBC2D" w14:textId="657BB7F5" w:rsidR="00555925" w:rsidRDefault="00555925" w:rsidP="009B066F">
      <w:pPr>
        <w:tabs>
          <w:tab w:val="right" w:pos="540"/>
        </w:tabs>
        <w:rPr>
          <w:color w:val="000000"/>
        </w:rPr>
      </w:pPr>
    </w:p>
    <w:tbl>
      <w:tblPr>
        <w:tblStyle w:val="a1"/>
        <w:tblpPr w:leftFromText="180" w:rightFromText="180" w:topFromText="180" w:bottomFromText="180" w:vertAnchor="text"/>
        <w:tblW w:w="10005" w:type="dxa"/>
        <w:tblLayout w:type="fixed"/>
        <w:tblLook w:val="0600" w:firstRow="0" w:lastRow="0" w:firstColumn="0" w:lastColumn="0" w:noHBand="1" w:noVBand="1"/>
      </w:tblPr>
      <w:tblGrid>
        <w:gridCol w:w="10005"/>
      </w:tblGrid>
      <w:tr w:rsidR="00555925" w14:paraId="4BB625DA" w14:textId="0126BC91">
        <w:tc>
          <w:tcPr>
            <w:tcW w:w="10005" w:type="dxa"/>
            <w:tcBorders>
              <w:top w:val="nil"/>
              <w:left w:val="nil"/>
              <w:bottom w:val="nil"/>
              <w:right w:val="nil"/>
            </w:tcBorders>
          </w:tcPr>
          <w:p w14:paraId="74CBDBA4" w14:textId="292164DA" w:rsidR="00555925" w:rsidRDefault="0082675C" w:rsidP="009B066F">
            <w:pPr>
              <w:ind w:right="165"/>
              <w:jc w:val="center"/>
              <w:rPr>
                <w:color w:val="000000"/>
              </w:rPr>
            </w:pPr>
            <w:r>
              <w:rPr>
                <w:noProof/>
                <w:color w:val="000000"/>
              </w:rPr>
              <w:lastRenderedPageBreak/>
              <w:drawing>
                <wp:inline distT="114300" distB="114300" distL="114300" distR="114300" wp14:anchorId="624D0B30" wp14:editId="40B322B4">
                  <wp:extent cx="5843588" cy="30870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716" t="1547" r="-896" b="-1547"/>
                          <a:stretch>
                            <a:fillRect/>
                          </a:stretch>
                        </pic:blipFill>
                        <pic:spPr>
                          <a:xfrm>
                            <a:off x="0" y="0"/>
                            <a:ext cx="5843588" cy="3087000"/>
                          </a:xfrm>
                          <a:prstGeom prst="rect">
                            <a:avLst/>
                          </a:prstGeom>
                          <a:ln/>
                        </pic:spPr>
                      </pic:pic>
                    </a:graphicData>
                  </a:graphic>
                </wp:inline>
              </w:drawing>
            </w:r>
          </w:p>
        </w:tc>
      </w:tr>
      <w:tr w:rsidR="00555925" w14:paraId="4402796C" w14:textId="3F39F90C">
        <w:tc>
          <w:tcPr>
            <w:tcW w:w="10005" w:type="dxa"/>
            <w:tcBorders>
              <w:top w:val="nil"/>
              <w:left w:val="nil"/>
              <w:bottom w:val="nil"/>
              <w:right w:val="nil"/>
            </w:tcBorders>
          </w:tcPr>
          <w:p w14:paraId="25D6FF07" w14:textId="476790A6" w:rsidR="00555925" w:rsidRDefault="0082675C" w:rsidP="009B066F">
            <w:pPr>
              <w:tabs>
                <w:tab w:val="right" w:pos="540"/>
              </w:tabs>
              <w:ind w:right="525"/>
              <w:rPr>
                <w:color w:val="000000"/>
              </w:rPr>
            </w:pPr>
            <w:r>
              <w:rPr>
                <w:b/>
                <w:color w:val="000000"/>
              </w:rPr>
              <w:t xml:space="preserve">Figure 3. </w:t>
            </w:r>
            <w:r>
              <w:rPr>
                <w:color w:val="000000"/>
              </w:rPr>
              <w:t>[A]</w:t>
            </w:r>
            <w:r>
              <w:rPr>
                <w:b/>
                <w:color w:val="000000"/>
              </w:rPr>
              <w:t xml:space="preserve"> </w:t>
            </w:r>
            <w:r>
              <w:rPr>
                <w:color w:val="000000"/>
              </w:rPr>
              <w:t>Infants saw videos of their parents interacting with puppets. In the scene, the puppets vocalized nonsense syllables (e.g., ‘</w:t>
            </w:r>
            <w:proofErr w:type="spellStart"/>
            <w:r>
              <w:rPr>
                <w:color w:val="000000"/>
              </w:rPr>
              <w:t>eeee</w:t>
            </w:r>
            <w:proofErr w:type="spellEnd"/>
            <w:r>
              <w:rPr>
                <w:color w:val="000000"/>
              </w:rPr>
              <w:t xml:space="preserve">, </w:t>
            </w:r>
            <w:proofErr w:type="spellStart"/>
            <w:r>
              <w:rPr>
                <w:color w:val="000000"/>
              </w:rPr>
              <w:t>eeee</w:t>
            </w:r>
            <w:proofErr w:type="spellEnd"/>
            <w:r>
              <w:rPr>
                <w:color w:val="000000"/>
              </w:rPr>
              <w:t>’).</w:t>
            </w:r>
            <w:r w:rsidR="005A3CD4">
              <w:rPr>
                <w:color w:val="000000"/>
              </w:rPr>
              <w:t xml:space="preserve"> </w:t>
            </w:r>
            <w:r>
              <w:rPr>
                <w:color w:val="000000"/>
              </w:rPr>
              <w:t>Then, the parent imitated one of the puppets but not the other puppet. [B] We propose that infants parse this scene by inferring who</w:t>
            </w:r>
            <w:r>
              <w:rPr>
                <w:i/>
                <w:color w:val="000000"/>
              </w:rPr>
              <w:t xml:space="preserve"> </w:t>
            </w:r>
            <w:r>
              <w:rPr>
                <w:color w:val="000000"/>
              </w:rPr>
              <w:t xml:space="preserve">is connected by observing the imitation, recognizing their social relationship with their parent, and inferring that they have a social connection to the imitated puppet. They use this knowledge to predict who will socially engage with them. [C, TOP] We measure which puppet infants spend more time looking at during a test event in which the puppets both move their mouths but only one voice calls to the infant. [C, BOTTOM] Graph showing data from one study, white dots are means, lines are medians, gray dots are individual babies’ data. Infants spent more time looking at the puppet who was imitated only after seeing their parent interacting with the puppets. </w:t>
            </w:r>
          </w:p>
        </w:tc>
      </w:tr>
    </w:tbl>
    <w:p w14:paraId="2DF901D2" w14:textId="2E14156E" w:rsidR="00555925" w:rsidRDefault="00555925" w:rsidP="009B066F">
      <w:pPr>
        <w:tabs>
          <w:tab w:val="right" w:pos="540"/>
        </w:tabs>
        <w:rPr>
          <w:color w:val="000000"/>
        </w:rPr>
      </w:pPr>
    </w:p>
    <w:p w14:paraId="44C7AA1C" w14:textId="77777777" w:rsidR="00555925" w:rsidRDefault="00555925" w:rsidP="009B066F">
      <w:pPr>
        <w:tabs>
          <w:tab w:val="right" w:pos="540"/>
        </w:tabs>
        <w:rPr>
          <w:color w:val="000000"/>
        </w:rPr>
      </w:pPr>
    </w:p>
    <w:tbl>
      <w:tblPr>
        <w:tblStyle w:val="a2"/>
        <w:tblW w:w="10005" w:type="dxa"/>
        <w:tblLayout w:type="fixed"/>
        <w:tblLook w:val="0600" w:firstRow="0" w:lastRow="0" w:firstColumn="0" w:lastColumn="0" w:noHBand="1" w:noVBand="1"/>
      </w:tblPr>
      <w:tblGrid>
        <w:gridCol w:w="10005"/>
      </w:tblGrid>
      <w:tr w:rsidR="00555925" w14:paraId="361F71A9" w14:textId="77777777">
        <w:tc>
          <w:tcPr>
            <w:tcW w:w="10005" w:type="dxa"/>
            <w:shd w:val="clear" w:color="auto" w:fill="auto"/>
            <w:tcMar>
              <w:top w:w="100" w:type="dxa"/>
              <w:left w:w="100" w:type="dxa"/>
              <w:bottom w:w="100" w:type="dxa"/>
              <w:right w:w="100" w:type="dxa"/>
            </w:tcMar>
          </w:tcPr>
          <w:p w14:paraId="3AD5BF53" w14:textId="77777777" w:rsidR="00555925" w:rsidRDefault="00555925" w:rsidP="009B066F">
            <w:pPr>
              <w:tabs>
                <w:tab w:val="right" w:pos="540"/>
              </w:tabs>
              <w:rPr>
                <w:color w:val="000000"/>
              </w:rPr>
            </w:pPr>
          </w:p>
          <w:p w14:paraId="3519B41C" w14:textId="77777777" w:rsidR="00555925" w:rsidRDefault="00555925" w:rsidP="009B066F">
            <w:pPr>
              <w:tabs>
                <w:tab w:val="right" w:pos="540"/>
              </w:tabs>
              <w:rPr>
                <w:color w:val="000000"/>
              </w:rPr>
            </w:pPr>
          </w:p>
        </w:tc>
      </w:tr>
    </w:tbl>
    <w:p w14:paraId="6F5831EA" w14:textId="77777777" w:rsidR="00555925" w:rsidRDefault="00555925" w:rsidP="009B066F">
      <w:pPr>
        <w:tabs>
          <w:tab w:val="right" w:pos="540"/>
        </w:tabs>
        <w:rPr>
          <w:color w:val="000000"/>
        </w:rPr>
      </w:pPr>
    </w:p>
    <w:p w14:paraId="257FCFD3" w14:textId="77777777" w:rsidR="00555925" w:rsidRDefault="00555925" w:rsidP="009B066F">
      <w:pPr>
        <w:tabs>
          <w:tab w:val="right" w:pos="540"/>
        </w:tabs>
        <w:rPr>
          <w:color w:val="000000"/>
        </w:rPr>
      </w:pPr>
    </w:p>
    <w:p w14:paraId="3354A832" w14:textId="77777777" w:rsidR="00555925" w:rsidRDefault="00555925" w:rsidP="009B066F">
      <w:pPr>
        <w:tabs>
          <w:tab w:val="right" w:pos="540"/>
        </w:tabs>
        <w:rPr>
          <w:color w:val="000000"/>
        </w:rPr>
      </w:pPr>
    </w:p>
    <w:p w14:paraId="51C55823" w14:textId="1C9F8024" w:rsidR="00555925" w:rsidRDefault="0082675C" w:rsidP="009B066F">
      <w:pPr>
        <w:tabs>
          <w:tab w:val="right" w:pos="540"/>
        </w:tabs>
        <w:rPr>
          <w:color w:val="000000"/>
        </w:rPr>
      </w:pPr>
      <w:r>
        <w:rPr>
          <w:color w:val="000000"/>
        </w:rPr>
        <w:t>V.</w:t>
      </w:r>
    </w:p>
    <w:p w14:paraId="1AD3059E" w14:textId="302C6563" w:rsidR="00555925" w:rsidRDefault="00A45801" w:rsidP="009B066F">
      <w:pPr>
        <w:tabs>
          <w:tab w:val="right" w:pos="540"/>
        </w:tabs>
        <w:rPr>
          <w:color w:val="000000"/>
        </w:rPr>
      </w:pPr>
      <w:r>
        <w:rPr>
          <w:color w:val="000000"/>
        </w:rPr>
        <w:tab/>
      </w:r>
      <w:r>
        <w:rPr>
          <w:color w:val="000000"/>
        </w:rPr>
        <w:tab/>
      </w:r>
      <w:r w:rsidR="0082675C">
        <w:rPr>
          <w:color w:val="000000"/>
        </w:rPr>
        <w:t>We propose that infants have the cognitive foundations required to understand caregiving relationships, including their own and those they observe. This proposal is based on experimental studies of infants’ patterns of looking at simple events. Based on these studies, we suggest that infants could learn and remember (</w:t>
      </w:r>
      <w:proofErr w:type="spellStart"/>
      <w:r w:rsidR="0082675C">
        <w:rPr>
          <w:color w:val="000000"/>
        </w:rPr>
        <w:t>i</w:t>
      </w:r>
      <w:proofErr w:type="spellEnd"/>
      <w:r w:rsidR="0082675C">
        <w:rPr>
          <w:color w:val="000000"/>
        </w:rPr>
        <w:t xml:space="preserve">) who shared saliva with, touched, and held and comforted the infant themself; (ii) who else these caregivers share saliva with, touched, and held and comforted; and (iii) who shared saliva with, touched, and held and comforted their caregivers. </w:t>
      </w:r>
      <w:r w:rsidR="0082675C">
        <w:rPr>
          <w:color w:val="000000"/>
        </w:rPr>
        <w:lastRenderedPageBreak/>
        <w:t xml:space="preserve">Connecting these observations into a network, infants could form the nucleus of a representation of their own family. </w:t>
      </w:r>
    </w:p>
    <w:p w14:paraId="2C8B3C24" w14:textId="13FC582B" w:rsidR="00555925" w:rsidRDefault="00A45801" w:rsidP="009B066F">
      <w:pPr>
        <w:tabs>
          <w:tab w:val="right" w:pos="540"/>
        </w:tabs>
        <w:rPr>
          <w:color w:val="000000"/>
        </w:rPr>
      </w:pPr>
      <w:r>
        <w:rPr>
          <w:color w:val="000000"/>
        </w:rPr>
        <w:tab/>
      </w:r>
      <w:r>
        <w:rPr>
          <w:color w:val="000000"/>
        </w:rPr>
        <w:tab/>
      </w:r>
      <w:r w:rsidR="0082675C">
        <w:rPr>
          <w:color w:val="000000"/>
        </w:rPr>
        <w:t xml:space="preserve">The ability to recognize family based on intimate social relationships could be powerful. For example, infants could use these interactions to recognize important family members, even if they are physically present relatively infrequently. Grandparents or aunts and uncles who live far away, or parents who travel, such as those in the military, could still be identified as core members of the infants’ family network based on the pattern of intimate interactions that infants observe and experience when those people are present. </w:t>
      </w:r>
    </w:p>
    <w:p w14:paraId="748EFE54" w14:textId="5BEE9AC3" w:rsidR="00555925" w:rsidRDefault="00C1464D" w:rsidP="009B066F">
      <w:pPr>
        <w:tabs>
          <w:tab w:val="right" w:pos="540"/>
        </w:tabs>
        <w:rPr>
          <w:color w:val="000000"/>
        </w:rPr>
      </w:pPr>
      <w:r>
        <w:rPr>
          <w:color w:val="000000"/>
        </w:rPr>
        <w:tab/>
      </w:r>
      <w:r>
        <w:rPr>
          <w:color w:val="000000"/>
        </w:rPr>
        <w:tab/>
      </w:r>
      <w:r w:rsidR="0082675C">
        <w:rPr>
          <w:color w:val="000000"/>
        </w:rPr>
        <w:t>Reciprocally, the absence of intimate interactions may help infants to identify caregivers who are not part of their family and to form different expectations for future interactions. Paid caregivers, like nannies and daycare teachers, tend to be present very regularly for a period of infants’ lives but perform fewer intimate actions, such as kissing or sharing food, with the infant and especially with her parents.</w:t>
      </w:r>
      <w:r w:rsidR="004D2E60">
        <w:rPr>
          <w:color w:val="000000"/>
          <w:vertAlign w:val="superscript"/>
        </w:rPr>
        <w:t>39</w:t>
      </w:r>
      <w:r w:rsidR="0082675C">
        <w:rPr>
          <w:color w:val="000000"/>
        </w:rPr>
        <w:t xml:space="preserve"> If infants discriminate between intimate and non-intimate caregivers, this distinction could help infants accept the temporary and transient presence of paid caregivers. These are speculations and could be directly tested using the methods we describe here as well as more ecologically valid methods that measure what types of interactions infants tend to observe in their everyday lives.</w:t>
      </w:r>
    </w:p>
    <w:p w14:paraId="67A89D76" w14:textId="0BA4CE08" w:rsidR="007449DF" w:rsidRDefault="00A45801" w:rsidP="009B066F">
      <w:pPr>
        <w:tabs>
          <w:tab w:val="right" w:pos="540"/>
        </w:tabs>
        <w:rPr>
          <w:color w:val="000000"/>
        </w:rPr>
      </w:pPr>
      <w:r>
        <w:rPr>
          <w:color w:val="000000"/>
        </w:rPr>
        <w:tab/>
      </w:r>
      <w:r>
        <w:rPr>
          <w:color w:val="000000"/>
        </w:rPr>
        <w:tab/>
      </w:r>
      <w:r w:rsidR="00D53A22">
        <w:rPr>
          <w:color w:val="000000"/>
        </w:rPr>
        <w:t xml:space="preserve">The studies as formulated also do not address </w:t>
      </w:r>
      <w:r w:rsidR="001B42BE">
        <w:rPr>
          <w:color w:val="000000"/>
        </w:rPr>
        <w:t xml:space="preserve">the origins of these understandings. Biologically, care is particularly crucial </w:t>
      </w:r>
      <w:r w:rsidR="00BE4190">
        <w:rPr>
          <w:color w:val="000000"/>
        </w:rPr>
        <w:t>for infants. Moreover, human infants have a particularly wide range of caregivers including “alloparents” who are not necessarily biologically related</w:t>
      </w:r>
      <w:r w:rsidR="00D53C28">
        <w:rPr>
          <w:color w:val="000000"/>
        </w:rPr>
        <w:t>.</w:t>
      </w:r>
      <w:r w:rsidR="004D2E60">
        <w:rPr>
          <w:color w:val="000000"/>
          <w:vertAlign w:val="superscript"/>
        </w:rPr>
        <w:t>40</w:t>
      </w:r>
      <w:r w:rsidR="00BE4190">
        <w:rPr>
          <w:color w:val="000000"/>
        </w:rPr>
        <w:t xml:space="preserve"> </w:t>
      </w:r>
      <w:r w:rsidR="00D53C28">
        <w:rPr>
          <w:color w:val="000000"/>
        </w:rPr>
        <w:t>Thus, i</w:t>
      </w:r>
      <w:r w:rsidR="00BE4190">
        <w:rPr>
          <w:color w:val="000000"/>
        </w:rPr>
        <w:t xml:space="preserve">nfants may be especially sensitive to potential alloparents, and actively </w:t>
      </w:r>
      <w:r w:rsidR="007449DF">
        <w:rPr>
          <w:color w:val="000000"/>
        </w:rPr>
        <w:t xml:space="preserve">behave in ways that </w:t>
      </w:r>
      <w:r w:rsidR="00BE4190">
        <w:rPr>
          <w:color w:val="000000"/>
        </w:rPr>
        <w:t>recruit care.</w:t>
      </w:r>
      <w:r w:rsidR="00513B80">
        <w:rPr>
          <w:color w:val="000000"/>
          <w:vertAlign w:val="superscript"/>
        </w:rPr>
        <w:t>41</w:t>
      </w:r>
      <w:r w:rsidR="00BE4190">
        <w:rPr>
          <w:color w:val="000000"/>
        </w:rPr>
        <w:t xml:space="preserve"> </w:t>
      </w:r>
      <w:r w:rsidR="007449DF">
        <w:rPr>
          <w:color w:val="000000"/>
        </w:rPr>
        <w:t>Innate e</w:t>
      </w:r>
      <w:r w:rsidR="00BE4190">
        <w:rPr>
          <w:color w:val="000000"/>
        </w:rPr>
        <w:t>lements of an intuitive theory of c</w:t>
      </w:r>
      <w:r w:rsidR="007449DF">
        <w:rPr>
          <w:color w:val="000000"/>
        </w:rPr>
        <w:t>ar</w:t>
      </w:r>
      <w:r w:rsidR="00BE4190">
        <w:rPr>
          <w:color w:val="000000"/>
        </w:rPr>
        <w:t>egiving</w:t>
      </w:r>
      <w:r w:rsidR="007449DF">
        <w:rPr>
          <w:color w:val="000000"/>
        </w:rPr>
        <w:t xml:space="preserve"> then might be especially evolutionarily adaptive for human infants.</w:t>
      </w:r>
      <w:r w:rsidR="00BE4190">
        <w:rPr>
          <w:color w:val="000000"/>
        </w:rPr>
        <w:t xml:space="preserve"> </w:t>
      </w:r>
    </w:p>
    <w:p w14:paraId="0C35E0D8" w14:textId="75705D05" w:rsidR="00D53A22" w:rsidRPr="004A7C86" w:rsidRDefault="00A45801" w:rsidP="009B066F">
      <w:pPr>
        <w:tabs>
          <w:tab w:val="right" w:pos="540"/>
        </w:tabs>
        <w:rPr>
          <w:color w:val="000000" w:themeColor="text1"/>
          <w:vertAlign w:val="superscript"/>
        </w:rPr>
      </w:pPr>
      <w:r>
        <w:rPr>
          <w:color w:val="000000"/>
        </w:rPr>
        <w:tab/>
      </w:r>
      <w:r>
        <w:rPr>
          <w:color w:val="000000"/>
        </w:rPr>
        <w:tab/>
      </w:r>
      <w:r w:rsidR="007449DF">
        <w:rPr>
          <w:color w:val="000000"/>
        </w:rPr>
        <w:t>Alternatively, or in addition, the infants</w:t>
      </w:r>
      <w:r w:rsidR="00C665D1">
        <w:rPr>
          <w:color w:val="000000"/>
        </w:rPr>
        <w:t>’</w:t>
      </w:r>
      <w:r w:rsidR="007449DF">
        <w:rPr>
          <w:color w:val="000000"/>
        </w:rPr>
        <w:t xml:space="preserve"> ecological niche means that experiences of caregiving will be especially frequent and pervasive </w:t>
      </w:r>
      <w:r w:rsidR="00CB4AAE">
        <w:rPr>
          <w:color w:val="000000"/>
        </w:rPr>
        <w:t xml:space="preserve">such that </w:t>
      </w:r>
      <w:r w:rsidR="007449DF">
        <w:rPr>
          <w:color w:val="000000"/>
        </w:rPr>
        <w:t xml:space="preserve">infants couldn't survive otherwise. </w:t>
      </w:r>
      <w:r w:rsidR="00690E4D">
        <w:rPr>
          <w:color w:val="000000"/>
        </w:rPr>
        <w:t>Thus</w:t>
      </w:r>
      <w:r w:rsidR="000A0BF3">
        <w:rPr>
          <w:color w:val="000000"/>
        </w:rPr>
        <w:t>,</w:t>
      </w:r>
      <w:r w:rsidR="007449DF">
        <w:rPr>
          <w:color w:val="000000"/>
        </w:rPr>
        <w:t xml:space="preserve"> an early understanding of caregiving might be the result of applying basic inductive learning mechanisms to these experiences. </w:t>
      </w:r>
      <w:proofErr w:type="gramStart"/>
      <w:r w:rsidR="007449DF">
        <w:rPr>
          <w:color w:val="000000"/>
        </w:rPr>
        <w:t>In particular, we</w:t>
      </w:r>
      <w:proofErr w:type="gramEnd"/>
      <w:r w:rsidR="007449DF">
        <w:rPr>
          <w:color w:val="000000"/>
        </w:rPr>
        <w:t xml:space="preserve"> don’t know </w:t>
      </w:r>
      <w:r w:rsidR="00D53A22">
        <w:rPr>
          <w:color w:val="000000"/>
        </w:rPr>
        <w:t>to what extent these abstract understandings of caregiving are the result of infant’s own caregiving experiences. The large literature on early attachment suggests that infants general understanding of caregiving, their “internal working model</w:t>
      </w:r>
      <w:r w:rsidR="00C97C27">
        <w:rPr>
          <w:color w:val="000000"/>
        </w:rPr>
        <w:t>,</w:t>
      </w:r>
      <w:r w:rsidR="00D53A22">
        <w:rPr>
          <w:color w:val="000000"/>
        </w:rPr>
        <w:t>” may be influenced by their own experiences of caregiving. Notably</w:t>
      </w:r>
      <w:r w:rsidR="00CB4AAE">
        <w:rPr>
          <w:color w:val="000000"/>
        </w:rPr>
        <w:t>,</w:t>
      </w:r>
      <w:r w:rsidR="00D53A22">
        <w:rPr>
          <w:color w:val="000000"/>
        </w:rPr>
        <w:t xml:space="preserve"> in </w:t>
      </w:r>
      <w:r w:rsidR="00C97C27">
        <w:rPr>
          <w:color w:val="000000"/>
        </w:rPr>
        <w:t xml:space="preserve">prior work </w:t>
      </w:r>
      <w:r w:rsidR="00D53A22">
        <w:rPr>
          <w:color w:val="000000"/>
        </w:rPr>
        <w:t>the securely attached infants made different predictions about the character</w:t>
      </w:r>
      <w:r w:rsidR="00D0217E">
        <w:rPr>
          <w:color w:val="000000"/>
        </w:rPr>
        <w:t>’</w:t>
      </w:r>
      <w:r w:rsidR="00D53A22">
        <w:rPr>
          <w:color w:val="000000"/>
        </w:rPr>
        <w:t>s response to stress than infants with insecure attachments.</w:t>
      </w:r>
      <w:r w:rsidR="00C97C27">
        <w:rPr>
          <w:color w:val="000000"/>
          <w:vertAlign w:val="superscript"/>
        </w:rPr>
        <w:t>42</w:t>
      </w:r>
    </w:p>
    <w:p w14:paraId="2CBFC0C5" w14:textId="662DCE63" w:rsidR="00555925" w:rsidRDefault="00A45801" w:rsidP="009B066F">
      <w:pPr>
        <w:tabs>
          <w:tab w:val="right" w:pos="540"/>
        </w:tabs>
        <w:rPr>
          <w:color w:val="000000"/>
        </w:rPr>
      </w:pPr>
      <w:r>
        <w:rPr>
          <w:color w:val="000000"/>
        </w:rPr>
        <w:tab/>
      </w:r>
      <w:r>
        <w:rPr>
          <w:color w:val="000000"/>
        </w:rPr>
        <w:tab/>
      </w:r>
      <w:r w:rsidR="00922437">
        <w:rPr>
          <w:color w:val="000000"/>
        </w:rPr>
        <w:t>Similarly, a major limitation to the interpretation of these findings, is that the infants in these studies predominantly come from one cultural context: almost all the work we described tested US-American, Canadian, or European infants. The infants in these studies had months of experience with their culture and with their caregivers. Therefore, these findings may not be universal. We propose that the early emerging representations are learning mechanisms—they allow infants to organize the information they perceive in their environment. Cultural practices—such as the ways that intimate relationships and caregiving relationships are substantiated—may influence what type of information is available to these learning mechanisms. For example, in some environments, older siblings or other children are more likely to be caregivers for infants and toddlers. In other environments, saliva sharing is very widespread beyond the family.</w:t>
      </w:r>
      <w:r w:rsidR="00C97C27">
        <w:rPr>
          <w:color w:val="000000"/>
          <w:vertAlign w:val="superscript"/>
        </w:rPr>
        <w:t>43</w:t>
      </w:r>
      <w:r w:rsidR="00922437">
        <w:rPr>
          <w:color w:val="000000"/>
        </w:rPr>
        <w:t xml:space="preserve"> Such environmental variation leaves open questions about how variable infants’ expectations maybe even at these young ages. </w:t>
      </w:r>
    </w:p>
    <w:p w14:paraId="4DCDDB2C" w14:textId="5033BBE1" w:rsidR="00CC322E" w:rsidRDefault="00CC322E" w:rsidP="009B066F">
      <w:pPr>
        <w:tabs>
          <w:tab w:val="right" w:pos="540"/>
        </w:tabs>
        <w:rPr>
          <w:color w:val="000000"/>
        </w:rPr>
      </w:pPr>
      <w:r>
        <w:rPr>
          <w:color w:val="000000"/>
        </w:rPr>
        <w:tab/>
      </w:r>
      <w:r>
        <w:rPr>
          <w:color w:val="000000"/>
        </w:rPr>
        <w:tab/>
        <w:t>For example, i</w:t>
      </w:r>
      <w:r w:rsidRPr="00CC322E">
        <w:rPr>
          <w:color w:val="000000"/>
        </w:rPr>
        <w:t xml:space="preserve">f infants are constructing or revising an intuitive model of </w:t>
      </w:r>
      <w:proofErr w:type="gramStart"/>
      <w:r w:rsidRPr="00CC322E">
        <w:rPr>
          <w:color w:val="000000"/>
        </w:rPr>
        <w:t>caregiving</w:t>
      </w:r>
      <w:proofErr w:type="gramEnd"/>
      <w:r w:rsidRPr="00CC322E">
        <w:rPr>
          <w:color w:val="000000"/>
        </w:rPr>
        <w:t xml:space="preserve"> we might expect that differences in their experience of caregiving would shape their intuitive </w:t>
      </w:r>
      <w:r w:rsidRPr="00CC322E">
        <w:rPr>
          <w:color w:val="000000"/>
        </w:rPr>
        <w:lastRenderedPageBreak/>
        <w:t>theories in different ways. Moreover, since theories are high-level cognitive structures that inform and shape more specific inferences and predictions those differences in theories could have wide-ranging effects on infants</w:t>
      </w:r>
      <w:r>
        <w:rPr>
          <w:color w:val="000000"/>
        </w:rPr>
        <w:t>’</w:t>
      </w:r>
      <w:r w:rsidRPr="00CC322E">
        <w:rPr>
          <w:color w:val="000000"/>
        </w:rPr>
        <w:t xml:space="preserve"> later beliefs and behaviors. This is congruent with the picture of “internal working models” in attachment theory, which are like intuitive theories. The idea is that the different varieties of attachment behavior -secure versus avoidant versus insecure-- reflect differences in infants</w:t>
      </w:r>
      <w:r>
        <w:rPr>
          <w:color w:val="000000"/>
        </w:rPr>
        <w:t>’</w:t>
      </w:r>
      <w:r w:rsidRPr="00CC322E">
        <w:rPr>
          <w:color w:val="000000"/>
        </w:rPr>
        <w:t xml:space="preserve"> conceptions of caregiving which may generalize from their </w:t>
      </w:r>
      <w:proofErr w:type="gramStart"/>
      <w:r w:rsidRPr="00CC322E">
        <w:rPr>
          <w:color w:val="000000"/>
        </w:rPr>
        <w:t>particular caregivers</w:t>
      </w:r>
      <w:proofErr w:type="gramEnd"/>
      <w:r w:rsidRPr="00CC322E">
        <w:rPr>
          <w:color w:val="000000"/>
        </w:rPr>
        <w:t>. At least one set of studies suggests that this may be true</w:t>
      </w:r>
      <w:r>
        <w:rPr>
          <w:color w:val="000000"/>
          <w:sz w:val="22"/>
          <w:szCs w:val="22"/>
          <w:vertAlign w:val="superscript"/>
        </w:rPr>
        <w:t>44</w:t>
      </w:r>
      <w:r w:rsidRPr="00CC322E">
        <w:rPr>
          <w:color w:val="000000"/>
        </w:rPr>
        <w:t xml:space="preserve">- infants with different kinds of attachment relationships made different predictions about how a large, </w:t>
      </w:r>
      <w:r>
        <w:rPr>
          <w:color w:val="000000"/>
        </w:rPr>
        <w:t>animated character</w:t>
      </w:r>
      <w:r w:rsidRPr="00CC322E">
        <w:rPr>
          <w:color w:val="000000"/>
        </w:rPr>
        <w:t xml:space="preserve"> would react to the distress of a small, animated</w:t>
      </w:r>
      <w:r>
        <w:rPr>
          <w:color w:val="000000"/>
        </w:rPr>
        <w:t xml:space="preserve"> character</w:t>
      </w:r>
      <w:r w:rsidRPr="00CC322E">
        <w:rPr>
          <w:color w:val="000000"/>
        </w:rPr>
        <w:t>.  In this way, early intuitive theories might play an important role in the surprisingly strong and long-lasting effects of early experiences on later life.  At the same time</w:t>
      </w:r>
      <w:r>
        <w:rPr>
          <w:color w:val="000000"/>
        </w:rPr>
        <w:t>,</w:t>
      </w:r>
      <w:r w:rsidRPr="00CC322E">
        <w:rPr>
          <w:color w:val="000000"/>
        </w:rPr>
        <w:t xml:space="preserve"> the revisability of intuitive theories might provide an important mechanism for resilience and recovery. The general nature of theories is that they shape more specific inferences and predictions and may initially resist counterevidence. But that counterevidence can eventually lead to theory revision. </w:t>
      </w:r>
    </w:p>
    <w:p w14:paraId="649435B3" w14:textId="1362FDE3" w:rsidR="00CC322E" w:rsidRDefault="00A45801" w:rsidP="009B066F">
      <w:pPr>
        <w:tabs>
          <w:tab w:val="right" w:pos="540"/>
        </w:tabs>
        <w:rPr>
          <w:color w:val="000000"/>
        </w:rPr>
      </w:pPr>
      <w:r>
        <w:rPr>
          <w:color w:val="000000"/>
        </w:rPr>
        <w:tab/>
      </w:r>
      <w:r>
        <w:rPr>
          <w:color w:val="000000"/>
        </w:rPr>
        <w:tab/>
      </w:r>
      <w:r w:rsidR="0082675C">
        <w:rPr>
          <w:color w:val="000000"/>
        </w:rPr>
        <w:t xml:space="preserve">These data also open questions about how these early emerging concepts relate to adult concepts of caregiving. In other domains, early learning mechanisms persist throughout adulthood. Sometimes initial intuitions make subsequently learning new concepts more difficult. For example, children learn that ‘the earth is round’, but interpret it in the wrong way: many children imagine that the earth is round like a pancake, while others imagine a </w:t>
      </w:r>
      <w:r w:rsidR="00AB4F8E">
        <w:rPr>
          <w:color w:val="000000"/>
        </w:rPr>
        <w:t>snow globe</w:t>
      </w:r>
      <w:r w:rsidR="0082675C">
        <w:rPr>
          <w:color w:val="000000"/>
        </w:rPr>
        <w:t xml:space="preserve"> with a flat surface and a domed sky. The learning mechanisms that allow all humans to navigate on flat surfaces or make predictions in relation to the laws of gravity make it difficult to understand that the earth is a sphere floating in space, even when people explicitly teach this to them.</w:t>
      </w:r>
      <w:r w:rsidR="00726673">
        <w:rPr>
          <w:color w:val="000000"/>
          <w:vertAlign w:val="superscript"/>
        </w:rPr>
        <w:t>4</w:t>
      </w:r>
      <w:r w:rsidR="00CC322E">
        <w:rPr>
          <w:color w:val="000000"/>
          <w:vertAlign w:val="superscript"/>
        </w:rPr>
        <w:t>5</w:t>
      </w:r>
      <w:r w:rsidR="0082675C">
        <w:rPr>
          <w:color w:val="000000"/>
        </w:rPr>
        <w:t xml:space="preserve"> Are there ways that early intuitions about caregiving might interfere, shape, or support later learning? </w:t>
      </w:r>
      <w:r w:rsidR="00690E4D">
        <w:rPr>
          <w:color w:val="000000"/>
        </w:rPr>
        <w:t>Moreover, l</w:t>
      </w:r>
      <w:r w:rsidR="00EF4BF7">
        <w:rPr>
          <w:color w:val="000000"/>
        </w:rPr>
        <w:t xml:space="preserve">ike our early conceptions of the earth, </w:t>
      </w:r>
      <w:r w:rsidR="00690E4D">
        <w:rPr>
          <w:color w:val="000000"/>
        </w:rPr>
        <w:t xml:space="preserve">are </w:t>
      </w:r>
      <w:r w:rsidR="00EF4BF7">
        <w:rPr>
          <w:color w:val="000000"/>
        </w:rPr>
        <w:t xml:space="preserve">our initial intuitions about care overwritten </w:t>
      </w:r>
      <w:proofErr w:type="gramStart"/>
      <w:r w:rsidR="00EF4BF7">
        <w:rPr>
          <w:color w:val="000000"/>
        </w:rPr>
        <w:t>in light of</w:t>
      </w:r>
      <w:proofErr w:type="gramEnd"/>
      <w:r w:rsidR="00EF4BF7">
        <w:rPr>
          <w:color w:val="000000"/>
        </w:rPr>
        <w:t xml:space="preserve"> new evidence</w:t>
      </w:r>
      <w:r w:rsidR="00690E4D">
        <w:rPr>
          <w:color w:val="000000"/>
        </w:rPr>
        <w:t>?</w:t>
      </w:r>
      <w:r w:rsidR="00EF4BF7">
        <w:rPr>
          <w:color w:val="000000"/>
        </w:rPr>
        <w:t xml:space="preserve"> </w:t>
      </w:r>
    </w:p>
    <w:p w14:paraId="5A7C8F37" w14:textId="7EDA20EC" w:rsidR="00D53A22" w:rsidRDefault="00A45801" w:rsidP="009B066F">
      <w:pPr>
        <w:tabs>
          <w:tab w:val="right" w:pos="540"/>
        </w:tabs>
        <w:rPr>
          <w:color w:val="000000"/>
        </w:rPr>
      </w:pPr>
      <w:r>
        <w:rPr>
          <w:color w:val="000000"/>
        </w:rPr>
        <w:tab/>
      </w:r>
      <w:r>
        <w:rPr>
          <w:color w:val="000000"/>
        </w:rPr>
        <w:tab/>
      </w:r>
      <w:r w:rsidR="00D53A22">
        <w:rPr>
          <w:color w:val="000000"/>
        </w:rPr>
        <w:t>A particular question is how the intimate character of early caregiving intuitions is related to broader intuitions of the sort that would be characterized by our abstract model. As adults</w:t>
      </w:r>
      <w:r w:rsidR="00AE5C2C">
        <w:rPr>
          <w:color w:val="000000"/>
        </w:rPr>
        <w:t>,</w:t>
      </w:r>
      <w:r w:rsidR="00D53A22">
        <w:rPr>
          <w:color w:val="000000"/>
        </w:rPr>
        <w:t xml:space="preserve"> we can conceive of care for a wide range of others, including, for example, care for the natural world, or care for past or future generations, even though we are unlikely to share saliva or dance with those others, and we can conceptualize care as involving abstract institutions and groups.</w:t>
      </w:r>
      <w:r w:rsidR="00AE5C2C">
        <w:rPr>
          <w:color w:val="000000"/>
          <w:vertAlign w:val="superscript"/>
        </w:rPr>
        <w:t>4</w:t>
      </w:r>
      <w:r w:rsidR="00CC322E">
        <w:rPr>
          <w:color w:val="000000"/>
          <w:vertAlign w:val="superscript"/>
        </w:rPr>
        <w:t>6</w:t>
      </w:r>
      <w:r w:rsidR="00D53A22">
        <w:rPr>
          <w:color w:val="000000"/>
        </w:rPr>
        <w:t xml:space="preserve"> Nevertheless</w:t>
      </w:r>
      <w:r w:rsidR="00D0217E">
        <w:rPr>
          <w:color w:val="000000"/>
        </w:rPr>
        <w:t>,</w:t>
      </w:r>
      <w:r w:rsidR="00D53A22">
        <w:rPr>
          <w:color w:val="000000"/>
        </w:rPr>
        <w:t xml:space="preserve"> our general intuitions–such as the fact that we are more obliged to care for </w:t>
      </w:r>
      <w:r w:rsidR="00EF4BF7">
        <w:rPr>
          <w:color w:val="000000"/>
        </w:rPr>
        <w:t>close others</w:t>
      </w:r>
      <w:r w:rsidR="00D53A22">
        <w:rPr>
          <w:color w:val="000000"/>
        </w:rPr>
        <w:t>, or that those with more resources have an obligation to care for those who have less, may be rooted in these more specific early conceptions.</w:t>
      </w:r>
    </w:p>
    <w:p w14:paraId="371C6820" w14:textId="0B7AB86D" w:rsidR="00555925" w:rsidRDefault="00A45801" w:rsidP="009B066F">
      <w:pPr>
        <w:tabs>
          <w:tab w:val="right" w:pos="540"/>
        </w:tabs>
        <w:rPr>
          <w:color w:val="000000"/>
        </w:rPr>
      </w:pPr>
      <w:r>
        <w:rPr>
          <w:color w:val="000000"/>
        </w:rPr>
        <w:tab/>
      </w:r>
      <w:r>
        <w:rPr>
          <w:color w:val="000000"/>
        </w:rPr>
        <w:tab/>
      </w:r>
      <w:r w:rsidR="0082675C">
        <w:rPr>
          <w:color w:val="000000"/>
        </w:rPr>
        <w:t>In summary, caregiving relationships are interwoven into the fabric of human life—we cannot survive as infants without them</w:t>
      </w:r>
      <w:r w:rsidR="00CB4AAE">
        <w:rPr>
          <w:color w:val="000000"/>
        </w:rPr>
        <w:t>,</w:t>
      </w:r>
      <w:r w:rsidR="0082675C">
        <w:rPr>
          <w:color w:val="000000"/>
        </w:rPr>
        <w:t xml:space="preserve"> and they persist throughout the lifespan. As infants, we receive care from a variety of adults. As we get older, we may care for infants, children, pets, aging parents, grieving friends, or ailing spouses. For many people, including nurses, nannies, teachers, and others, caregiving is a profession. For some people, caregiving relationships occur with land, other species, deceased people, or even future generations.</w:t>
      </w:r>
      <w:r w:rsidR="00FD2127">
        <w:rPr>
          <w:color w:val="000000"/>
          <w:vertAlign w:val="superscript"/>
        </w:rPr>
        <w:t>4</w:t>
      </w:r>
      <w:r w:rsidR="00CC322E">
        <w:rPr>
          <w:color w:val="000000"/>
          <w:vertAlign w:val="superscript"/>
        </w:rPr>
        <w:t>7</w:t>
      </w:r>
      <w:r w:rsidR="0082675C">
        <w:rPr>
          <w:color w:val="000000"/>
        </w:rPr>
        <w:t xml:space="preserve"> We propose that understanding caregiving relationships </w:t>
      </w:r>
      <w:r w:rsidR="008E30B7">
        <w:rPr>
          <w:color w:val="000000"/>
        </w:rPr>
        <w:t xml:space="preserve">in terms of an intuitive theory that specifies that care is </w:t>
      </w:r>
      <w:r w:rsidR="0082675C">
        <w:rPr>
          <w:color w:val="000000"/>
        </w:rPr>
        <w:t>intimate</w:t>
      </w:r>
      <w:r w:rsidR="008E30B7">
        <w:rPr>
          <w:color w:val="000000"/>
        </w:rPr>
        <w:t>, altruistic</w:t>
      </w:r>
      <w:r w:rsidR="00CC322E">
        <w:rPr>
          <w:color w:val="000000"/>
        </w:rPr>
        <w:t>,</w:t>
      </w:r>
      <w:r w:rsidR="0082675C">
        <w:rPr>
          <w:color w:val="000000"/>
        </w:rPr>
        <w:t xml:space="preserve"> and asymmetrical may shape how people conceive of at least a subset of the interconnected world into which we are born.</w:t>
      </w:r>
    </w:p>
    <w:p w14:paraId="57D36F90" w14:textId="4D28D0BF" w:rsidR="00555925" w:rsidRDefault="00555925" w:rsidP="009B066F">
      <w:pPr>
        <w:widowControl w:val="0"/>
        <w:spacing w:before="220"/>
        <w:jc w:val="center"/>
        <w:rPr>
          <w:color w:val="000000"/>
          <w:sz w:val="22"/>
          <w:szCs w:val="22"/>
        </w:rPr>
      </w:pPr>
    </w:p>
    <w:p w14:paraId="58185ACE" w14:textId="23C2E57B" w:rsidR="009B066F" w:rsidRDefault="009B066F" w:rsidP="009B066F">
      <w:pPr>
        <w:widowControl w:val="0"/>
        <w:rPr>
          <w:color w:val="000000"/>
          <w:sz w:val="22"/>
          <w:szCs w:val="22"/>
        </w:rPr>
      </w:pPr>
      <w:r>
        <w:rPr>
          <w:color w:val="000000"/>
          <w:sz w:val="22"/>
          <w:szCs w:val="22"/>
        </w:rPr>
        <w:t>ENDNOTES</w:t>
      </w:r>
    </w:p>
    <w:p w14:paraId="37BA98AE" w14:textId="7C3DAF02" w:rsidR="00C171FA" w:rsidRDefault="006050FC" w:rsidP="00C171FA">
      <w:pPr>
        <w:widowControl w:val="0"/>
        <w:rPr>
          <w:color w:val="000000"/>
          <w:sz w:val="22"/>
          <w:szCs w:val="22"/>
        </w:rPr>
      </w:pPr>
      <w:r>
        <w:rPr>
          <w:color w:val="000000"/>
          <w:sz w:val="22"/>
          <w:szCs w:val="22"/>
          <w:vertAlign w:val="superscript"/>
        </w:rPr>
        <w:t>1</w:t>
      </w:r>
      <w:r w:rsidR="00E667D9" w:rsidRPr="007A7CF3">
        <w:rPr>
          <w:color w:val="000000"/>
          <w:sz w:val="22"/>
          <w:szCs w:val="22"/>
        </w:rPr>
        <w:t xml:space="preserve">Sarah </w:t>
      </w:r>
      <w:r w:rsidR="00E667D9">
        <w:rPr>
          <w:color w:val="000000"/>
          <w:sz w:val="22"/>
          <w:szCs w:val="22"/>
        </w:rPr>
        <w:t xml:space="preserve">B. </w:t>
      </w:r>
      <w:proofErr w:type="spellStart"/>
      <w:r w:rsidR="00E667D9" w:rsidRPr="007A7CF3">
        <w:rPr>
          <w:color w:val="000000"/>
          <w:sz w:val="22"/>
          <w:szCs w:val="22"/>
        </w:rPr>
        <w:t>Hrdy</w:t>
      </w:r>
      <w:proofErr w:type="spellEnd"/>
      <w:r w:rsidR="00E667D9" w:rsidRPr="007A7CF3">
        <w:rPr>
          <w:color w:val="000000"/>
          <w:sz w:val="22"/>
          <w:szCs w:val="22"/>
        </w:rPr>
        <w:t xml:space="preserve">, </w:t>
      </w:r>
      <w:r w:rsidR="00E667D9" w:rsidRPr="007A7CF3">
        <w:rPr>
          <w:i/>
          <w:iCs/>
          <w:color w:val="000000"/>
          <w:sz w:val="22"/>
          <w:szCs w:val="22"/>
        </w:rPr>
        <w:t>Mothers and Others: The Evolutionary Origins of Mutual Understanding</w:t>
      </w:r>
      <w:r w:rsidR="00E667D9" w:rsidRPr="007A7CF3">
        <w:rPr>
          <w:color w:val="000000"/>
          <w:sz w:val="22"/>
          <w:szCs w:val="22"/>
        </w:rPr>
        <w:t xml:space="preserve"> </w:t>
      </w:r>
      <w:r w:rsidR="00E667D9">
        <w:rPr>
          <w:color w:val="000000"/>
          <w:sz w:val="22"/>
          <w:szCs w:val="22"/>
        </w:rPr>
        <w:t xml:space="preserve">(Cambridge, Mass.: </w:t>
      </w:r>
      <w:r w:rsidR="00E667D9" w:rsidRPr="007A7CF3">
        <w:rPr>
          <w:color w:val="000000"/>
          <w:sz w:val="22"/>
          <w:szCs w:val="22"/>
        </w:rPr>
        <w:t>Harvard University Press, 2009</w:t>
      </w:r>
      <w:r w:rsidR="00E667D9">
        <w:rPr>
          <w:color w:val="000000"/>
          <w:sz w:val="22"/>
          <w:szCs w:val="22"/>
        </w:rPr>
        <w:t>),</w:t>
      </w:r>
      <w:r w:rsidR="00E667D9" w:rsidRPr="007A7CF3">
        <w:rPr>
          <w:color w:val="000000"/>
          <w:sz w:val="22"/>
          <w:szCs w:val="22"/>
        </w:rPr>
        <w:t xml:space="preserve"> </w:t>
      </w:r>
      <w:hyperlink r:id="rId11" w:history="1">
        <w:r w:rsidR="00E667D9" w:rsidRPr="007A7CF3">
          <w:rPr>
            <w:rStyle w:val="Hyperlink"/>
            <w:sz w:val="22"/>
            <w:szCs w:val="22"/>
          </w:rPr>
          <w:t>https://doi.org/10.2307/j.ctt1c84czb</w:t>
        </w:r>
      </w:hyperlink>
      <w:r w:rsidR="00E667D9">
        <w:rPr>
          <w:color w:val="000000"/>
          <w:sz w:val="22"/>
          <w:szCs w:val="22"/>
        </w:rPr>
        <w:t xml:space="preserve">; </w:t>
      </w:r>
      <w:r w:rsidR="00E667D9" w:rsidRPr="00170E5C">
        <w:rPr>
          <w:color w:val="000000"/>
          <w:sz w:val="22"/>
          <w:szCs w:val="22"/>
        </w:rPr>
        <w:t xml:space="preserve">Sarah </w:t>
      </w:r>
      <w:r w:rsidR="00E667D9">
        <w:rPr>
          <w:color w:val="000000"/>
          <w:sz w:val="22"/>
          <w:szCs w:val="22"/>
        </w:rPr>
        <w:t xml:space="preserve">B. </w:t>
      </w:r>
      <w:proofErr w:type="spellStart"/>
      <w:r w:rsidR="00E667D9" w:rsidRPr="00170E5C">
        <w:rPr>
          <w:color w:val="000000"/>
          <w:sz w:val="22"/>
          <w:szCs w:val="22"/>
        </w:rPr>
        <w:t>Hrdy</w:t>
      </w:r>
      <w:proofErr w:type="spellEnd"/>
      <w:r w:rsidR="00E667D9" w:rsidRPr="00170E5C">
        <w:rPr>
          <w:color w:val="000000"/>
          <w:sz w:val="22"/>
          <w:szCs w:val="22"/>
        </w:rPr>
        <w:t xml:space="preserve"> and Judith </w:t>
      </w:r>
      <w:r w:rsidR="00E667D9" w:rsidRPr="00170E5C">
        <w:rPr>
          <w:color w:val="000000"/>
          <w:sz w:val="22"/>
          <w:szCs w:val="22"/>
        </w:rPr>
        <w:lastRenderedPageBreak/>
        <w:t>M. Burkart</w:t>
      </w:r>
      <w:r w:rsidR="00E667D9">
        <w:rPr>
          <w:color w:val="000000"/>
          <w:sz w:val="22"/>
          <w:szCs w:val="22"/>
        </w:rPr>
        <w:t>,</w:t>
      </w:r>
      <w:r w:rsidR="00E667D9" w:rsidRPr="00170E5C">
        <w:rPr>
          <w:color w:val="000000"/>
          <w:sz w:val="22"/>
          <w:szCs w:val="22"/>
        </w:rPr>
        <w:t xml:space="preserve"> “The Emergence of Emotionally Modern Humans: Implications for Language and Learning</w:t>
      </w:r>
      <w:r w:rsidR="00E667D9">
        <w:rPr>
          <w:color w:val="000000"/>
          <w:sz w:val="22"/>
          <w:szCs w:val="22"/>
        </w:rPr>
        <w:t>,</w:t>
      </w:r>
      <w:r w:rsidR="00E667D9" w:rsidRPr="00170E5C">
        <w:rPr>
          <w:color w:val="000000"/>
          <w:sz w:val="22"/>
          <w:szCs w:val="22"/>
        </w:rPr>
        <w:t xml:space="preserve">” </w:t>
      </w:r>
      <w:r w:rsidR="00E667D9" w:rsidRPr="00170E5C">
        <w:rPr>
          <w:i/>
          <w:iCs/>
          <w:color w:val="000000"/>
          <w:sz w:val="22"/>
          <w:szCs w:val="22"/>
        </w:rPr>
        <w:t>Philosophical Transactions of the Royal Society of London. Series B. Biological Sciences</w:t>
      </w:r>
      <w:r w:rsidR="00E667D9" w:rsidRPr="00170E5C">
        <w:rPr>
          <w:color w:val="000000"/>
          <w:sz w:val="22"/>
          <w:szCs w:val="22"/>
        </w:rPr>
        <w:t xml:space="preserve"> 375 (1803)</w:t>
      </w:r>
      <w:r w:rsidR="00E667D9">
        <w:rPr>
          <w:color w:val="000000"/>
          <w:sz w:val="22"/>
          <w:szCs w:val="22"/>
        </w:rPr>
        <w:t xml:space="preserve"> (2020)</w:t>
      </w:r>
      <w:r w:rsidR="00E667D9" w:rsidRPr="00170E5C">
        <w:rPr>
          <w:color w:val="000000"/>
          <w:sz w:val="22"/>
          <w:szCs w:val="22"/>
        </w:rPr>
        <w:t>: 20190499–20190499</w:t>
      </w:r>
      <w:r w:rsidR="00E667D9">
        <w:rPr>
          <w:color w:val="000000"/>
          <w:sz w:val="22"/>
          <w:szCs w:val="22"/>
        </w:rPr>
        <w:t>,</w:t>
      </w:r>
      <w:r w:rsidR="00E667D9" w:rsidRPr="00170E5C">
        <w:rPr>
          <w:color w:val="000000"/>
          <w:sz w:val="22"/>
          <w:szCs w:val="22"/>
        </w:rPr>
        <w:t xml:space="preserve"> </w:t>
      </w:r>
      <w:hyperlink r:id="rId12" w:history="1">
        <w:r w:rsidR="00E667D9" w:rsidRPr="00170E5C">
          <w:rPr>
            <w:rStyle w:val="Hyperlink"/>
            <w:sz w:val="22"/>
            <w:szCs w:val="22"/>
          </w:rPr>
          <w:t>https://doi.org/10.1098/rstb.2019.0499</w:t>
        </w:r>
      </w:hyperlink>
      <w:r w:rsidR="00E667D9">
        <w:rPr>
          <w:color w:val="000000"/>
          <w:sz w:val="22"/>
          <w:szCs w:val="22"/>
        </w:rPr>
        <w:t xml:space="preserve">; </w:t>
      </w:r>
      <w:r w:rsidR="00C171FA" w:rsidRPr="00C171FA">
        <w:rPr>
          <w:color w:val="000000"/>
          <w:sz w:val="22"/>
          <w:szCs w:val="22"/>
        </w:rPr>
        <w:t xml:space="preserve">Sarah </w:t>
      </w:r>
      <w:r w:rsidR="00C171FA">
        <w:rPr>
          <w:color w:val="000000"/>
          <w:sz w:val="22"/>
          <w:szCs w:val="22"/>
        </w:rPr>
        <w:t xml:space="preserve">B. </w:t>
      </w:r>
      <w:proofErr w:type="spellStart"/>
      <w:r w:rsidR="00C171FA">
        <w:rPr>
          <w:color w:val="000000"/>
          <w:sz w:val="22"/>
          <w:szCs w:val="22"/>
        </w:rPr>
        <w:t>Hrdy</w:t>
      </w:r>
      <w:proofErr w:type="spellEnd"/>
      <w:r w:rsidR="00C171FA" w:rsidRPr="00C171FA">
        <w:rPr>
          <w:color w:val="000000"/>
          <w:sz w:val="22"/>
          <w:szCs w:val="22"/>
        </w:rPr>
        <w:t xml:space="preserve"> and Judith M. Burkart</w:t>
      </w:r>
      <w:r w:rsidR="00C171FA">
        <w:rPr>
          <w:color w:val="000000"/>
          <w:sz w:val="22"/>
          <w:szCs w:val="22"/>
        </w:rPr>
        <w:t xml:space="preserve">, </w:t>
      </w:r>
      <w:r w:rsidR="00C171FA" w:rsidRPr="00C171FA">
        <w:rPr>
          <w:color w:val="000000"/>
          <w:sz w:val="22"/>
          <w:szCs w:val="22"/>
        </w:rPr>
        <w:t>“How Reliance on Allomaternal Care Shapes Primate Development with Special Reference to the Genus Homo</w:t>
      </w:r>
      <w:r w:rsidR="00C171FA">
        <w:rPr>
          <w:color w:val="000000"/>
          <w:sz w:val="22"/>
          <w:szCs w:val="22"/>
        </w:rPr>
        <w:t>,</w:t>
      </w:r>
      <w:r w:rsidR="00C171FA" w:rsidRPr="00C171FA">
        <w:rPr>
          <w:color w:val="000000"/>
          <w:sz w:val="22"/>
          <w:szCs w:val="22"/>
        </w:rPr>
        <w:t xml:space="preserve">” </w:t>
      </w:r>
      <w:r w:rsidR="00C171FA">
        <w:rPr>
          <w:color w:val="000000"/>
          <w:sz w:val="22"/>
          <w:szCs w:val="22"/>
        </w:rPr>
        <w:t>i</w:t>
      </w:r>
      <w:r w:rsidR="00C171FA" w:rsidRPr="00C171FA">
        <w:rPr>
          <w:color w:val="000000"/>
          <w:sz w:val="22"/>
          <w:szCs w:val="22"/>
        </w:rPr>
        <w:t xml:space="preserve">n </w:t>
      </w:r>
      <w:r w:rsidR="00C171FA" w:rsidRPr="00C171FA">
        <w:rPr>
          <w:i/>
          <w:iCs/>
          <w:color w:val="000000"/>
          <w:sz w:val="22"/>
          <w:szCs w:val="22"/>
        </w:rPr>
        <w:t>Evolutionary Perspectives on Infancy</w:t>
      </w:r>
      <w:r w:rsidR="00C171FA">
        <w:rPr>
          <w:color w:val="000000"/>
          <w:sz w:val="22"/>
          <w:szCs w:val="22"/>
        </w:rPr>
        <w:t xml:space="preserve"> (</w:t>
      </w:r>
      <w:r w:rsidR="00C171FA" w:rsidRPr="00C171FA">
        <w:rPr>
          <w:color w:val="000000"/>
          <w:sz w:val="22"/>
          <w:szCs w:val="22"/>
        </w:rPr>
        <w:t>Cham: Springer International Publishing</w:t>
      </w:r>
      <w:r w:rsidR="00C171FA">
        <w:rPr>
          <w:color w:val="000000"/>
          <w:sz w:val="22"/>
          <w:szCs w:val="22"/>
        </w:rPr>
        <w:t>),</w:t>
      </w:r>
      <w:r w:rsidR="00C171FA" w:rsidRPr="00C171FA">
        <w:rPr>
          <w:color w:val="000000"/>
          <w:sz w:val="22"/>
          <w:szCs w:val="22"/>
        </w:rPr>
        <w:t xml:space="preserve"> 161–</w:t>
      </w:r>
      <w:r w:rsidR="00C171FA">
        <w:rPr>
          <w:color w:val="000000"/>
          <w:sz w:val="22"/>
          <w:szCs w:val="22"/>
        </w:rPr>
        <w:t>1</w:t>
      </w:r>
      <w:r w:rsidR="00C171FA" w:rsidRPr="00C171FA">
        <w:rPr>
          <w:color w:val="000000"/>
          <w:sz w:val="22"/>
          <w:szCs w:val="22"/>
        </w:rPr>
        <w:t>88</w:t>
      </w:r>
      <w:r w:rsidR="00C171FA">
        <w:rPr>
          <w:color w:val="000000"/>
          <w:sz w:val="22"/>
          <w:szCs w:val="22"/>
        </w:rPr>
        <w:t xml:space="preserve">, </w:t>
      </w:r>
      <w:hyperlink r:id="rId13" w:history="1">
        <w:r w:rsidR="00C171FA" w:rsidRPr="00DF43DC">
          <w:rPr>
            <w:rStyle w:val="Hyperlink"/>
            <w:sz w:val="22"/>
            <w:szCs w:val="22"/>
          </w:rPr>
          <w:t>https://doi.org/10.1007/978-3-030-76000-7_8</w:t>
        </w:r>
      </w:hyperlink>
      <w:r w:rsidR="00C171FA">
        <w:rPr>
          <w:color w:val="000000"/>
          <w:sz w:val="22"/>
          <w:szCs w:val="22"/>
        </w:rPr>
        <w:t xml:space="preserve">; and </w:t>
      </w:r>
      <w:r w:rsidR="00C171FA" w:rsidRPr="00E667D9">
        <w:rPr>
          <w:color w:val="000000"/>
          <w:sz w:val="22"/>
          <w:szCs w:val="22"/>
        </w:rPr>
        <w:t xml:space="preserve">Courtney </w:t>
      </w:r>
      <w:proofErr w:type="spellStart"/>
      <w:r w:rsidR="00C171FA" w:rsidRPr="00E667D9">
        <w:rPr>
          <w:color w:val="000000"/>
          <w:sz w:val="22"/>
          <w:szCs w:val="22"/>
        </w:rPr>
        <w:t>Helfrecht</w:t>
      </w:r>
      <w:proofErr w:type="spellEnd"/>
      <w:r w:rsidR="00C171FA" w:rsidRPr="00E667D9">
        <w:rPr>
          <w:color w:val="000000"/>
          <w:sz w:val="22"/>
          <w:szCs w:val="22"/>
        </w:rPr>
        <w:t xml:space="preserve">, Jennifer W. Roulette, Avery Lane, </w:t>
      </w:r>
      <w:proofErr w:type="spellStart"/>
      <w:r w:rsidR="00C171FA" w:rsidRPr="00E667D9">
        <w:rPr>
          <w:color w:val="000000"/>
          <w:sz w:val="22"/>
          <w:szCs w:val="22"/>
        </w:rPr>
        <w:t>Birhanu</w:t>
      </w:r>
      <w:proofErr w:type="spellEnd"/>
      <w:r w:rsidR="00C171FA" w:rsidRPr="00E667D9">
        <w:rPr>
          <w:color w:val="000000"/>
          <w:sz w:val="22"/>
          <w:szCs w:val="22"/>
        </w:rPr>
        <w:t xml:space="preserve"> </w:t>
      </w:r>
      <w:proofErr w:type="spellStart"/>
      <w:r w:rsidR="00C171FA" w:rsidRPr="00E667D9">
        <w:rPr>
          <w:color w:val="000000"/>
          <w:sz w:val="22"/>
          <w:szCs w:val="22"/>
        </w:rPr>
        <w:t>Sintayehu</w:t>
      </w:r>
      <w:proofErr w:type="spellEnd"/>
      <w:r w:rsidR="00C171FA" w:rsidRPr="00E667D9">
        <w:rPr>
          <w:color w:val="000000"/>
          <w:sz w:val="22"/>
          <w:szCs w:val="22"/>
        </w:rPr>
        <w:t>, Courtney L. Meehan</w:t>
      </w:r>
      <w:r w:rsidR="00C171FA">
        <w:rPr>
          <w:color w:val="000000"/>
          <w:sz w:val="22"/>
          <w:szCs w:val="22"/>
        </w:rPr>
        <w:t>, “</w:t>
      </w:r>
      <w:r w:rsidR="00C171FA" w:rsidRPr="00E667D9">
        <w:rPr>
          <w:color w:val="000000"/>
          <w:sz w:val="22"/>
          <w:szCs w:val="22"/>
        </w:rPr>
        <w:t>Life history and socioecology of infancy</w:t>
      </w:r>
      <w:r w:rsidR="00C171FA">
        <w:rPr>
          <w:color w:val="000000"/>
          <w:sz w:val="22"/>
          <w:szCs w:val="22"/>
        </w:rPr>
        <w:t>,”</w:t>
      </w:r>
      <w:r w:rsidR="00C171FA" w:rsidRPr="00E667D9">
        <w:rPr>
          <w:color w:val="000000"/>
          <w:sz w:val="22"/>
          <w:szCs w:val="22"/>
        </w:rPr>
        <w:t xml:space="preserve"> </w:t>
      </w:r>
      <w:r w:rsidR="00C171FA" w:rsidRPr="00E667D9">
        <w:rPr>
          <w:i/>
          <w:iCs/>
          <w:color w:val="000000"/>
          <w:sz w:val="22"/>
          <w:szCs w:val="22"/>
        </w:rPr>
        <w:t>American Journal of Physical Anthropology, 173</w:t>
      </w:r>
      <w:r w:rsidR="00C171FA" w:rsidRPr="00E667D9">
        <w:rPr>
          <w:color w:val="000000"/>
          <w:sz w:val="22"/>
          <w:szCs w:val="22"/>
        </w:rPr>
        <w:t>(4)</w:t>
      </w:r>
      <w:r w:rsidR="00C171FA">
        <w:rPr>
          <w:color w:val="000000"/>
          <w:sz w:val="22"/>
          <w:szCs w:val="22"/>
        </w:rPr>
        <w:t xml:space="preserve"> (2020):</w:t>
      </w:r>
      <w:r w:rsidR="00C171FA" w:rsidRPr="00E667D9">
        <w:rPr>
          <w:color w:val="000000"/>
          <w:sz w:val="22"/>
          <w:szCs w:val="22"/>
        </w:rPr>
        <w:t xml:space="preserve"> 619-629</w:t>
      </w:r>
      <w:r w:rsidR="00C171FA">
        <w:rPr>
          <w:color w:val="000000"/>
          <w:sz w:val="22"/>
          <w:szCs w:val="22"/>
        </w:rPr>
        <w:t>,</w:t>
      </w:r>
      <w:r w:rsidR="00C171FA" w:rsidRPr="00E667D9">
        <w:rPr>
          <w:color w:val="000000"/>
          <w:sz w:val="22"/>
          <w:szCs w:val="22"/>
        </w:rPr>
        <w:t xml:space="preserve"> </w:t>
      </w:r>
      <w:hyperlink r:id="rId14" w:history="1">
        <w:r w:rsidR="00C171FA" w:rsidRPr="00E667D9">
          <w:rPr>
            <w:rStyle w:val="Hyperlink"/>
            <w:sz w:val="22"/>
            <w:szCs w:val="22"/>
          </w:rPr>
          <w:t>https://doi.org/10.1002/ajpa.24145</w:t>
        </w:r>
      </w:hyperlink>
      <w:r w:rsidR="00C171FA">
        <w:rPr>
          <w:color w:val="000000"/>
          <w:sz w:val="22"/>
          <w:szCs w:val="22"/>
        </w:rPr>
        <w:t>.</w:t>
      </w:r>
    </w:p>
    <w:p w14:paraId="1C566CAE" w14:textId="77777777" w:rsidR="00E667D9" w:rsidRPr="00E667D9" w:rsidRDefault="00E667D9" w:rsidP="00CC5614">
      <w:pPr>
        <w:widowControl w:val="0"/>
        <w:rPr>
          <w:color w:val="000000"/>
          <w:sz w:val="22"/>
          <w:szCs w:val="22"/>
        </w:rPr>
      </w:pPr>
    </w:p>
    <w:p w14:paraId="5EC36484" w14:textId="1CF770C0" w:rsidR="00E60013" w:rsidRDefault="006050FC" w:rsidP="00CC5614">
      <w:pPr>
        <w:widowControl w:val="0"/>
        <w:rPr>
          <w:color w:val="000000"/>
          <w:sz w:val="22"/>
          <w:szCs w:val="22"/>
        </w:rPr>
      </w:pPr>
      <w:r>
        <w:rPr>
          <w:color w:val="000000"/>
          <w:sz w:val="22"/>
          <w:szCs w:val="22"/>
          <w:vertAlign w:val="superscript"/>
        </w:rPr>
        <w:t>2</w:t>
      </w:r>
      <w:r w:rsidR="001E0943" w:rsidRPr="00DB5DD3">
        <w:rPr>
          <w:color w:val="000000"/>
          <w:sz w:val="22"/>
          <w:szCs w:val="22"/>
        </w:rPr>
        <w:t xml:space="preserve">Christina M. Steele and Ashley J. Thomas, “Cognitive Representations of Family,” in </w:t>
      </w:r>
      <w:r w:rsidR="001E0943" w:rsidRPr="00DB5DD3">
        <w:rPr>
          <w:i/>
          <w:iCs/>
          <w:color w:val="000000"/>
          <w:sz w:val="22"/>
          <w:szCs w:val="22"/>
        </w:rPr>
        <w:t>American Psychological Association Handbook of Evolutionary Psychology</w:t>
      </w:r>
      <w:r w:rsidR="001E0943">
        <w:rPr>
          <w:color w:val="000000"/>
          <w:sz w:val="22"/>
          <w:szCs w:val="22"/>
        </w:rPr>
        <w:t>,</w:t>
      </w:r>
      <w:r w:rsidR="001E0943" w:rsidRPr="00DB5DD3">
        <w:rPr>
          <w:color w:val="000000"/>
          <w:sz w:val="22"/>
          <w:szCs w:val="22"/>
        </w:rPr>
        <w:t xml:space="preserve"> Unpublished chapter</w:t>
      </w:r>
      <w:r w:rsidR="001E0943">
        <w:rPr>
          <w:color w:val="000000"/>
          <w:sz w:val="22"/>
          <w:szCs w:val="22"/>
        </w:rPr>
        <w:t>;</w:t>
      </w:r>
      <w:r w:rsidR="0094676E">
        <w:rPr>
          <w:color w:val="000000"/>
          <w:sz w:val="22"/>
          <w:szCs w:val="22"/>
        </w:rPr>
        <w:t xml:space="preserve"> Christina M. Steele, Megan K. Richardson, </w:t>
      </w:r>
      <w:proofErr w:type="spellStart"/>
      <w:r w:rsidR="0094676E">
        <w:rPr>
          <w:color w:val="000000"/>
          <w:sz w:val="22"/>
          <w:szCs w:val="22"/>
        </w:rPr>
        <w:t>Azwayla</w:t>
      </w:r>
      <w:proofErr w:type="spellEnd"/>
      <w:r w:rsidR="0094676E">
        <w:rPr>
          <w:color w:val="000000"/>
          <w:sz w:val="22"/>
          <w:szCs w:val="22"/>
        </w:rPr>
        <w:t xml:space="preserve"> F. Taylor, Denis </w:t>
      </w:r>
      <w:proofErr w:type="spellStart"/>
      <w:r w:rsidR="0094676E">
        <w:rPr>
          <w:color w:val="000000"/>
          <w:sz w:val="22"/>
          <w:szCs w:val="22"/>
        </w:rPr>
        <w:t>Tatone</w:t>
      </w:r>
      <w:proofErr w:type="spellEnd"/>
      <w:r w:rsidR="0094676E">
        <w:rPr>
          <w:color w:val="000000"/>
          <w:sz w:val="22"/>
          <w:szCs w:val="22"/>
        </w:rPr>
        <w:t>, and Ashley J. Thomas, “</w:t>
      </w:r>
      <w:r w:rsidR="0094676E" w:rsidRPr="00B06532">
        <w:rPr>
          <w:color w:val="000000"/>
          <w:sz w:val="22"/>
          <w:szCs w:val="22"/>
        </w:rPr>
        <w:t>Early Threads of Connection: Probing Infants’ Early Understandings of Caregiving Relationships</w:t>
      </w:r>
      <w:r w:rsidR="0094676E">
        <w:rPr>
          <w:color w:val="000000"/>
          <w:sz w:val="22"/>
          <w:szCs w:val="22"/>
        </w:rPr>
        <w:t xml:space="preserve">” in </w:t>
      </w:r>
      <w:proofErr w:type="spellStart"/>
      <w:r w:rsidR="0094676E">
        <w:rPr>
          <w:i/>
          <w:iCs/>
          <w:color w:val="000000"/>
          <w:sz w:val="22"/>
          <w:szCs w:val="22"/>
        </w:rPr>
        <w:t>CogSci</w:t>
      </w:r>
      <w:proofErr w:type="spellEnd"/>
      <w:r w:rsidR="0094676E">
        <w:rPr>
          <w:color w:val="000000"/>
          <w:sz w:val="22"/>
          <w:szCs w:val="22"/>
        </w:rPr>
        <w:t xml:space="preserve"> (in press)</w:t>
      </w:r>
      <w:r>
        <w:rPr>
          <w:color w:val="000000"/>
          <w:sz w:val="22"/>
          <w:szCs w:val="22"/>
        </w:rPr>
        <w:t xml:space="preserve">; and </w:t>
      </w:r>
      <w:r w:rsidRPr="0031544F">
        <w:rPr>
          <w:color w:val="000000"/>
          <w:sz w:val="22"/>
          <w:szCs w:val="22"/>
        </w:rPr>
        <w:t>Tomer D</w:t>
      </w:r>
      <w:r>
        <w:rPr>
          <w:color w:val="000000"/>
          <w:sz w:val="22"/>
          <w:szCs w:val="22"/>
        </w:rPr>
        <w:t xml:space="preserve">. </w:t>
      </w:r>
      <w:r w:rsidRPr="0031544F">
        <w:rPr>
          <w:color w:val="000000"/>
          <w:sz w:val="22"/>
          <w:szCs w:val="22"/>
        </w:rPr>
        <w:t>Ullman and Joshua B</w:t>
      </w:r>
      <w:r>
        <w:rPr>
          <w:color w:val="000000"/>
          <w:sz w:val="22"/>
          <w:szCs w:val="22"/>
        </w:rPr>
        <w:t>.</w:t>
      </w:r>
      <w:r w:rsidRPr="0031544F">
        <w:rPr>
          <w:color w:val="000000"/>
          <w:sz w:val="22"/>
          <w:szCs w:val="22"/>
        </w:rPr>
        <w:t xml:space="preserve"> Tenenbaum</w:t>
      </w:r>
      <w:r>
        <w:rPr>
          <w:color w:val="000000"/>
          <w:sz w:val="22"/>
          <w:szCs w:val="22"/>
        </w:rPr>
        <w:t>,</w:t>
      </w:r>
      <w:r w:rsidRPr="0031544F">
        <w:rPr>
          <w:color w:val="000000"/>
          <w:sz w:val="22"/>
          <w:szCs w:val="22"/>
        </w:rPr>
        <w:t xml:space="preserve"> “Bayesian Models of Conceptual Development: Learning as Building Models of the World</w:t>
      </w:r>
      <w:r>
        <w:rPr>
          <w:color w:val="000000"/>
          <w:sz w:val="22"/>
          <w:szCs w:val="22"/>
        </w:rPr>
        <w:t>,</w:t>
      </w:r>
      <w:r w:rsidRPr="0031544F">
        <w:rPr>
          <w:color w:val="000000"/>
          <w:sz w:val="22"/>
          <w:szCs w:val="22"/>
        </w:rPr>
        <w:t xml:space="preserve">” </w:t>
      </w:r>
      <w:r w:rsidRPr="0031544F">
        <w:rPr>
          <w:i/>
          <w:iCs/>
          <w:color w:val="000000"/>
          <w:sz w:val="22"/>
          <w:szCs w:val="22"/>
        </w:rPr>
        <w:t>Annual Review of Developmental Psychology</w:t>
      </w:r>
      <w:r w:rsidRPr="0031544F">
        <w:rPr>
          <w:color w:val="000000"/>
          <w:sz w:val="22"/>
          <w:szCs w:val="22"/>
        </w:rPr>
        <w:t xml:space="preserve"> 2 (1)</w:t>
      </w:r>
      <w:r>
        <w:rPr>
          <w:color w:val="000000"/>
          <w:sz w:val="22"/>
          <w:szCs w:val="22"/>
        </w:rPr>
        <w:t xml:space="preserve"> (2020)</w:t>
      </w:r>
      <w:r w:rsidRPr="0031544F">
        <w:rPr>
          <w:color w:val="000000"/>
          <w:sz w:val="22"/>
          <w:szCs w:val="22"/>
        </w:rPr>
        <w:t>: 533–</w:t>
      </w:r>
      <w:r>
        <w:rPr>
          <w:color w:val="000000"/>
          <w:sz w:val="22"/>
          <w:szCs w:val="22"/>
        </w:rPr>
        <w:t>5</w:t>
      </w:r>
      <w:r w:rsidRPr="0031544F">
        <w:rPr>
          <w:color w:val="000000"/>
          <w:sz w:val="22"/>
          <w:szCs w:val="22"/>
        </w:rPr>
        <w:t>58</w:t>
      </w:r>
      <w:r>
        <w:rPr>
          <w:color w:val="000000"/>
          <w:sz w:val="22"/>
          <w:szCs w:val="22"/>
        </w:rPr>
        <w:t xml:space="preserve">, </w:t>
      </w:r>
      <w:hyperlink r:id="rId15" w:history="1">
        <w:r w:rsidRPr="00DF43DC">
          <w:rPr>
            <w:rStyle w:val="Hyperlink"/>
            <w:sz w:val="22"/>
            <w:szCs w:val="22"/>
          </w:rPr>
          <w:t>https://doi.org/10.1146/annurev-devpsych-121318-084833</w:t>
        </w:r>
      </w:hyperlink>
      <w:r w:rsidRPr="0031544F">
        <w:rPr>
          <w:color w:val="000000"/>
          <w:sz w:val="22"/>
          <w:szCs w:val="22"/>
        </w:rPr>
        <w:t>.</w:t>
      </w:r>
    </w:p>
    <w:p w14:paraId="72D86F36" w14:textId="77777777" w:rsidR="001E0943" w:rsidRDefault="001E0943" w:rsidP="00CC5614">
      <w:pPr>
        <w:widowControl w:val="0"/>
        <w:rPr>
          <w:b/>
          <w:bCs/>
          <w:color w:val="000000"/>
          <w:sz w:val="22"/>
          <w:szCs w:val="22"/>
        </w:rPr>
      </w:pPr>
    </w:p>
    <w:p w14:paraId="55F419A9" w14:textId="606387E7" w:rsidR="00CC5614" w:rsidRDefault="001C3D7D" w:rsidP="00CC5614">
      <w:pPr>
        <w:widowControl w:val="0"/>
        <w:rPr>
          <w:color w:val="000000"/>
          <w:sz w:val="22"/>
          <w:szCs w:val="22"/>
        </w:rPr>
      </w:pPr>
      <w:r>
        <w:rPr>
          <w:color w:val="000000"/>
          <w:sz w:val="22"/>
          <w:szCs w:val="22"/>
          <w:vertAlign w:val="superscript"/>
        </w:rPr>
        <w:t>3</w:t>
      </w:r>
      <w:r w:rsidR="00CC5614" w:rsidRPr="00CC5614">
        <w:rPr>
          <w:color w:val="000000"/>
          <w:sz w:val="22"/>
          <w:szCs w:val="22"/>
        </w:rPr>
        <w:t>Janet</w:t>
      </w:r>
      <w:r w:rsidR="00CC5614">
        <w:rPr>
          <w:color w:val="000000"/>
          <w:sz w:val="22"/>
          <w:szCs w:val="22"/>
        </w:rPr>
        <w:t xml:space="preserve"> Carsten, </w:t>
      </w:r>
      <w:r w:rsidR="00CC5614" w:rsidRPr="00CC5614">
        <w:rPr>
          <w:color w:val="000000"/>
          <w:sz w:val="22"/>
          <w:szCs w:val="22"/>
        </w:rPr>
        <w:t>“The Substance of Kinship and the Heat of the Hearth: Feeding, Personhood, and Relatedness Among Malays in Pulau Langkawi</w:t>
      </w:r>
      <w:r w:rsidR="00FA6D9C">
        <w:rPr>
          <w:color w:val="000000"/>
          <w:sz w:val="22"/>
          <w:szCs w:val="22"/>
        </w:rPr>
        <w:t>,</w:t>
      </w:r>
      <w:r w:rsidR="00CC5614" w:rsidRPr="00CC5614">
        <w:rPr>
          <w:color w:val="000000"/>
          <w:sz w:val="22"/>
          <w:szCs w:val="22"/>
        </w:rPr>
        <w:t xml:space="preserve">” </w:t>
      </w:r>
      <w:r w:rsidR="00CC5614" w:rsidRPr="00CC5614">
        <w:rPr>
          <w:i/>
          <w:iCs/>
          <w:color w:val="000000"/>
          <w:sz w:val="22"/>
          <w:szCs w:val="22"/>
        </w:rPr>
        <w:t>American Ethnologist</w:t>
      </w:r>
      <w:r w:rsidR="00CC5614" w:rsidRPr="00CC5614">
        <w:rPr>
          <w:color w:val="000000"/>
          <w:sz w:val="22"/>
          <w:szCs w:val="22"/>
        </w:rPr>
        <w:t xml:space="preserve"> 22 (2)</w:t>
      </w:r>
      <w:r w:rsidR="00CC5614">
        <w:rPr>
          <w:color w:val="000000"/>
          <w:sz w:val="22"/>
          <w:szCs w:val="22"/>
        </w:rPr>
        <w:t xml:space="preserve"> (1995)</w:t>
      </w:r>
      <w:r w:rsidR="00CC5614" w:rsidRPr="00CC5614">
        <w:rPr>
          <w:color w:val="000000"/>
          <w:sz w:val="22"/>
          <w:szCs w:val="22"/>
        </w:rPr>
        <w:t>: 223–</w:t>
      </w:r>
      <w:r w:rsidR="00CC5614">
        <w:rPr>
          <w:color w:val="000000"/>
          <w:sz w:val="22"/>
          <w:szCs w:val="22"/>
        </w:rPr>
        <w:t>2</w:t>
      </w:r>
      <w:r w:rsidR="00CC5614" w:rsidRPr="00CC5614">
        <w:rPr>
          <w:color w:val="000000"/>
          <w:sz w:val="22"/>
          <w:szCs w:val="22"/>
        </w:rPr>
        <w:t>41</w:t>
      </w:r>
      <w:r w:rsidR="00CC5614">
        <w:rPr>
          <w:color w:val="000000"/>
          <w:sz w:val="22"/>
          <w:szCs w:val="22"/>
        </w:rPr>
        <w:t xml:space="preserve">, </w:t>
      </w:r>
      <w:hyperlink r:id="rId16" w:history="1">
        <w:r w:rsidR="00CC5614" w:rsidRPr="00DF43DC">
          <w:rPr>
            <w:rStyle w:val="Hyperlink"/>
            <w:sz w:val="22"/>
            <w:szCs w:val="22"/>
          </w:rPr>
          <w:t>https://doi.org/10.1525/ae.1995.22.2.02a00010</w:t>
        </w:r>
      </w:hyperlink>
      <w:r w:rsidR="00CC5614">
        <w:rPr>
          <w:color w:val="000000"/>
          <w:sz w:val="22"/>
          <w:szCs w:val="22"/>
        </w:rPr>
        <w:t xml:space="preserve">; Lee </w:t>
      </w:r>
      <w:r w:rsidR="00CC5614" w:rsidRPr="006E639F">
        <w:rPr>
          <w:color w:val="000000"/>
          <w:sz w:val="22"/>
          <w:szCs w:val="22"/>
        </w:rPr>
        <w:t xml:space="preserve">Cronk, </w:t>
      </w:r>
      <w:r w:rsidR="00CC5614" w:rsidRPr="006E639F">
        <w:rPr>
          <w:i/>
          <w:iCs/>
          <w:color w:val="000000"/>
          <w:sz w:val="22"/>
          <w:szCs w:val="22"/>
        </w:rPr>
        <w:t xml:space="preserve">From </w:t>
      </w:r>
      <w:proofErr w:type="spellStart"/>
      <w:r w:rsidR="00CC5614" w:rsidRPr="006E639F">
        <w:rPr>
          <w:i/>
          <w:iCs/>
          <w:color w:val="000000"/>
          <w:sz w:val="22"/>
          <w:szCs w:val="22"/>
        </w:rPr>
        <w:t>Mukogodo</w:t>
      </w:r>
      <w:proofErr w:type="spellEnd"/>
      <w:r w:rsidR="00CC5614" w:rsidRPr="006E639F">
        <w:rPr>
          <w:i/>
          <w:iCs/>
          <w:color w:val="000000"/>
          <w:sz w:val="22"/>
          <w:szCs w:val="22"/>
        </w:rPr>
        <w:t xml:space="preserve"> To Maasai: Ethnicity </w:t>
      </w:r>
      <w:r w:rsidR="00CC5614">
        <w:rPr>
          <w:i/>
          <w:iCs/>
          <w:color w:val="000000"/>
          <w:sz w:val="22"/>
          <w:szCs w:val="22"/>
        </w:rPr>
        <w:t>a</w:t>
      </w:r>
      <w:r w:rsidR="00CC5614" w:rsidRPr="006E639F">
        <w:rPr>
          <w:i/>
          <w:iCs/>
          <w:color w:val="000000"/>
          <w:sz w:val="22"/>
          <w:szCs w:val="22"/>
        </w:rPr>
        <w:t>nd Cultural Change In Kenya</w:t>
      </w:r>
      <w:r w:rsidR="00CC5614" w:rsidRPr="006E639F">
        <w:rPr>
          <w:color w:val="000000"/>
          <w:sz w:val="22"/>
          <w:szCs w:val="22"/>
        </w:rPr>
        <w:t xml:space="preserve"> (Boulder, CO: Westview Press, 2004</w:t>
      </w:r>
      <w:r w:rsidR="00CC5614">
        <w:rPr>
          <w:color w:val="000000"/>
          <w:sz w:val="22"/>
          <w:szCs w:val="22"/>
        </w:rPr>
        <w:t xml:space="preserve">); </w:t>
      </w:r>
      <w:r w:rsidR="00CC5614" w:rsidRPr="006E639F">
        <w:rPr>
          <w:color w:val="000000"/>
          <w:sz w:val="22"/>
          <w:szCs w:val="22"/>
        </w:rPr>
        <w:t xml:space="preserve">Lee Cronk, Dieter </w:t>
      </w:r>
      <w:proofErr w:type="spellStart"/>
      <w:r w:rsidR="00CC5614" w:rsidRPr="006E639F">
        <w:rPr>
          <w:color w:val="000000"/>
          <w:sz w:val="22"/>
          <w:szCs w:val="22"/>
        </w:rPr>
        <w:t>Steklis</w:t>
      </w:r>
      <w:proofErr w:type="spellEnd"/>
      <w:r w:rsidR="00CC5614" w:rsidRPr="006E639F">
        <w:rPr>
          <w:color w:val="000000"/>
          <w:sz w:val="22"/>
          <w:szCs w:val="22"/>
        </w:rPr>
        <w:t xml:space="preserve">, </w:t>
      </w:r>
      <w:proofErr w:type="spellStart"/>
      <w:r w:rsidR="00CC5614" w:rsidRPr="006E639F">
        <w:rPr>
          <w:color w:val="000000"/>
          <w:sz w:val="22"/>
          <w:szCs w:val="22"/>
        </w:rPr>
        <w:t>Netzin</w:t>
      </w:r>
      <w:proofErr w:type="spellEnd"/>
      <w:r w:rsidR="00CC5614" w:rsidRPr="006E639F">
        <w:rPr>
          <w:color w:val="000000"/>
          <w:sz w:val="22"/>
          <w:szCs w:val="22"/>
        </w:rPr>
        <w:t xml:space="preserve"> </w:t>
      </w:r>
      <w:proofErr w:type="spellStart"/>
      <w:r w:rsidR="00CC5614" w:rsidRPr="006E639F">
        <w:rPr>
          <w:color w:val="000000"/>
          <w:sz w:val="22"/>
          <w:szCs w:val="22"/>
        </w:rPr>
        <w:t>Steklis</w:t>
      </w:r>
      <w:proofErr w:type="spellEnd"/>
      <w:r w:rsidR="00CC5614" w:rsidRPr="006E639F">
        <w:rPr>
          <w:color w:val="000000"/>
          <w:sz w:val="22"/>
          <w:szCs w:val="22"/>
        </w:rPr>
        <w:t xml:space="preserve">, </w:t>
      </w:r>
      <w:proofErr w:type="spellStart"/>
      <w:r w:rsidR="00CC5614" w:rsidRPr="006E639F">
        <w:rPr>
          <w:color w:val="000000"/>
          <w:sz w:val="22"/>
          <w:szCs w:val="22"/>
        </w:rPr>
        <w:t>Olmo</w:t>
      </w:r>
      <w:proofErr w:type="spellEnd"/>
      <w:r w:rsidR="00CC5614" w:rsidRPr="006E639F">
        <w:rPr>
          <w:color w:val="000000"/>
          <w:sz w:val="22"/>
          <w:szCs w:val="22"/>
        </w:rPr>
        <w:t xml:space="preserve"> R. van den Akker, and Athena </w:t>
      </w:r>
      <w:proofErr w:type="spellStart"/>
      <w:r w:rsidR="00CC5614" w:rsidRPr="006E639F">
        <w:rPr>
          <w:color w:val="000000"/>
          <w:sz w:val="22"/>
          <w:szCs w:val="22"/>
        </w:rPr>
        <w:t>Aktipis</w:t>
      </w:r>
      <w:proofErr w:type="spellEnd"/>
      <w:r w:rsidR="00CC5614" w:rsidRPr="006E639F">
        <w:rPr>
          <w:color w:val="000000"/>
          <w:sz w:val="22"/>
          <w:szCs w:val="22"/>
        </w:rPr>
        <w:t xml:space="preserve">, “Kin Terms and Fitness Interdependence,” </w:t>
      </w:r>
      <w:r w:rsidR="00CC5614" w:rsidRPr="00DB5F39">
        <w:rPr>
          <w:i/>
          <w:iCs/>
          <w:color w:val="000000"/>
          <w:sz w:val="22"/>
          <w:szCs w:val="22"/>
        </w:rPr>
        <w:t>Evolution and Human Behavior</w:t>
      </w:r>
      <w:r w:rsidR="00CC5614" w:rsidRPr="006E639F">
        <w:rPr>
          <w:color w:val="000000"/>
          <w:sz w:val="22"/>
          <w:szCs w:val="22"/>
        </w:rPr>
        <w:t xml:space="preserve"> 40 (3) (2019): 281–</w:t>
      </w:r>
      <w:r w:rsidR="00CC5614">
        <w:rPr>
          <w:color w:val="000000"/>
          <w:sz w:val="22"/>
          <w:szCs w:val="22"/>
        </w:rPr>
        <w:t>2</w:t>
      </w:r>
      <w:r w:rsidR="00CC5614" w:rsidRPr="006E639F">
        <w:rPr>
          <w:color w:val="000000"/>
          <w:sz w:val="22"/>
          <w:szCs w:val="22"/>
        </w:rPr>
        <w:t>91</w:t>
      </w:r>
      <w:r w:rsidR="00CC5614">
        <w:rPr>
          <w:color w:val="000000"/>
          <w:sz w:val="22"/>
          <w:szCs w:val="22"/>
        </w:rPr>
        <w:t xml:space="preserve">, </w:t>
      </w:r>
      <w:hyperlink r:id="rId17" w:history="1">
        <w:r w:rsidR="00CC5614" w:rsidRPr="00DF43DC">
          <w:rPr>
            <w:rStyle w:val="Hyperlink"/>
            <w:sz w:val="22"/>
            <w:szCs w:val="22"/>
          </w:rPr>
          <w:t>https://doi.org/10.1016/j.evolhumbehav.2018.12.004</w:t>
        </w:r>
      </w:hyperlink>
      <w:r w:rsidR="00CC5614">
        <w:rPr>
          <w:color w:val="000000"/>
          <w:sz w:val="22"/>
          <w:szCs w:val="22"/>
        </w:rPr>
        <w:t xml:space="preserve">; Nancy J. Knauer, “LGBT Older Adults: Chosen Family and Caregiving,” </w:t>
      </w:r>
      <w:r w:rsidR="00CC5614" w:rsidRPr="00CC5614">
        <w:rPr>
          <w:i/>
          <w:iCs/>
          <w:color w:val="000000"/>
          <w:sz w:val="22"/>
          <w:szCs w:val="22"/>
        </w:rPr>
        <w:t>The Journal of Law and Religion</w:t>
      </w:r>
      <w:r w:rsidR="00CC5614">
        <w:rPr>
          <w:color w:val="000000"/>
          <w:sz w:val="22"/>
          <w:szCs w:val="22"/>
        </w:rPr>
        <w:t xml:space="preserve"> 31 (2) (2016): 150–168, </w:t>
      </w:r>
      <w:hyperlink r:id="rId18" w:history="1">
        <w:r w:rsidR="00CC5614" w:rsidRPr="00DF43DC">
          <w:rPr>
            <w:rStyle w:val="Hyperlink"/>
            <w:sz w:val="22"/>
            <w:szCs w:val="22"/>
          </w:rPr>
          <w:t>https://doi.org/10.1017/jlr.2016.23</w:t>
        </w:r>
      </w:hyperlink>
      <w:r w:rsidR="00FB7AE6">
        <w:rPr>
          <w:color w:val="000000"/>
          <w:sz w:val="22"/>
          <w:szCs w:val="22"/>
        </w:rPr>
        <w:t xml:space="preserve">; </w:t>
      </w:r>
      <w:r w:rsidR="00FB7AE6" w:rsidRPr="00FB7AE6">
        <w:rPr>
          <w:color w:val="000000"/>
          <w:sz w:val="22"/>
          <w:szCs w:val="22"/>
        </w:rPr>
        <w:t xml:space="preserve">Peter Parkes, “Milk Kinship in Islam. Substance, Structure, History,” </w:t>
      </w:r>
      <w:r w:rsidR="00FB7AE6" w:rsidRPr="00FB7AE6">
        <w:rPr>
          <w:i/>
          <w:iCs/>
          <w:color w:val="000000"/>
          <w:sz w:val="22"/>
          <w:szCs w:val="22"/>
        </w:rPr>
        <w:t>Social Anthropology</w:t>
      </w:r>
      <w:r w:rsidR="00FB7AE6" w:rsidRPr="00FB7AE6">
        <w:rPr>
          <w:color w:val="000000"/>
          <w:sz w:val="22"/>
          <w:szCs w:val="22"/>
        </w:rPr>
        <w:t xml:space="preserve"> 13 (3) (2005): 307–</w:t>
      </w:r>
      <w:r w:rsidR="00FB7AE6">
        <w:rPr>
          <w:color w:val="000000"/>
          <w:sz w:val="22"/>
          <w:szCs w:val="22"/>
        </w:rPr>
        <w:t>3</w:t>
      </w:r>
      <w:r w:rsidR="00FB7AE6" w:rsidRPr="00FB7AE6">
        <w:rPr>
          <w:color w:val="000000"/>
          <w:sz w:val="22"/>
          <w:szCs w:val="22"/>
        </w:rPr>
        <w:t>29</w:t>
      </w:r>
      <w:r w:rsidR="00FB7AE6">
        <w:rPr>
          <w:color w:val="000000"/>
          <w:sz w:val="22"/>
          <w:szCs w:val="22"/>
        </w:rPr>
        <w:t xml:space="preserve">, </w:t>
      </w:r>
      <w:hyperlink r:id="rId19" w:history="1">
        <w:r w:rsidR="00FB7AE6" w:rsidRPr="00DF43DC">
          <w:rPr>
            <w:rStyle w:val="Hyperlink"/>
            <w:sz w:val="22"/>
            <w:szCs w:val="22"/>
          </w:rPr>
          <w:t>https://doi.org/10.1017/S0964028205001564</w:t>
        </w:r>
      </w:hyperlink>
      <w:r w:rsidR="00FB7AE6">
        <w:rPr>
          <w:color w:val="000000"/>
          <w:sz w:val="22"/>
          <w:szCs w:val="22"/>
        </w:rPr>
        <w:t>;</w:t>
      </w:r>
      <w:r w:rsidR="002E24CF">
        <w:rPr>
          <w:color w:val="000000"/>
          <w:sz w:val="22"/>
          <w:szCs w:val="22"/>
        </w:rPr>
        <w:t xml:space="preserve"> Marshall </w:t>
      </w:r>
      <w:proofErr w:type="spellStart"/>
      <w:r w:rsidR="002E24CF">
        <w:rPr>
          <w:color w:val="000000"/>
          <w:sz w:val="22"/>
          <w:szCs w:val="22"/>
        </w:rPr>
        <w:t>Sahlins</w:t>
      </w:r>
      <w:proofErr w:type="spellEnd"/>
      <w:r w:rsidR="002E24CF">
        <w:rPr>
          <w:color w:val="000000"/>
          <w:sz w:val="22"/>
          <w:szCs w:val="22"/>
        </w:rPr>
        <w:t xml:space="preserve">, </w:t>
      </w:r>
      <w:r w:rsidR="002E24CF" w:rsidRPr="002E24CF">
        <w:rPr>
          <w:i/>
          <w:iCs/>
          <w:color w:val="000000"/>
          <w:sz w:val="22"/>
          <w:szCs w:val="22"/>
        </w:rPr>
        <w:t>What Kinship Is-- and Is Not</w:t>
      </w:r>
      <w:r w:rsidR="002E24CF">
        <w:rPr>
          <w:color w:val="000000"/>
          <w:sz w:val="22"/>
          <w:szCs w:val="22"/>
        </w:rPr>
        <w:t xml:space="preserve"> (Chicago: The University of Chicago Press, 2013); David M. Schneider, </w:t>
      </w:r>
      <w:r w:rsidR="002E24CF" w:rsidRPr="002E24CF">
        <w:rPr>
          <w:i/>
          <w:iCs/>
          <w:color w:val="000000"/>
          <w:sz w:val="22"/>
          <w:szCs w:val="22"/>
        </w:rPr>
        <w:t>A Critique of the Study of Kinship</w:t>
      </w:r>
      <w:r w:rsidR="002E24CF">
        <w:rPr>
          <w:color w:val="000000"/>
          <w:sz w:val="22"/>
          <w:szCs w:val="22"/>
        </w:rPr>
        <w:t xml:space="preserve"> (Ann Arbor: University of Michigan Press, 1984);</w:t>
      </w:r>
      <w:r w:rsidR="00B11C41">
        <w:rPr>
          <w:color w:val="000000"/>
          <w:sz w:val="22"/>
          <w:szCs w:val="22"/>
        </w:rPr>
        <w:t xml:space="preserve"> </w:t>
      </w:r>
      <w:r w:rsidR="00D45BDA">
        <w:rPr>
          <w:color w:val="000000"/>
          <w:sz w:val="22"/>
          <w:szCs w:val="22"/>
        </w:rPr>
        <w:t xml:space="preserve">and </w:t>
      </w:r>
      <w:r w:rsidR="00B11C41">
        <w:rPr>
          <w:color w:val="000000"/>
          <w:sz w:val="22"/>
          <w:szCs w:val="22"/>
        </w:rPr>
        <w:t xml:space="preserve">Nina J. Levin, Shanna K. </w:t>
      </w:r>
      <w:proofErr w:type="spellStart"/>
      <w:r w:rsidR="00B11C41">
        <w:rPr>
          <w:color w:val="000000"/>
          <w:sz w:val="22"/>
          <w:szCs w:val="22"/>
        </w:rPr>
        <w:t>Kattari</w:t>
      </w:r>
      <w:proofErr w:type="spellEnd"/>
      <w:r w:rsidR="00B11C41">
        <w:rPr>
          <w:color w:val="000000"/>
          <w:sz w:val="22"/>
          <w:szCs w:val="22"/>
        </w:rPr>
        <w:t xml:space="preserve">, Emily K. </w:t>
      </w:r>
      <w:proofErr w:type="spellStart"/>
      <w:r w:rsidR="00B11C41">
        <w:rPr>
          <w:color w:val="000000"/>
          <w:sz w:val="22"/>
          <w:szCs w:val="22"/>
        </w:rPr>
        <w:t>Piellusch</w:t>
      </w:r>
      <w:proofErr w:type="spellEnd"/>
      <w:r w:rsidR="00B11C41">
        <w:rPr>
          <w:color w:val="000000"/>
          <w:sz w:val="22"/>
          <w:szCs w:val="22"/>
        </w:rPr>
        <w:t xml:space="preserve">, and Erica Watson, “‘We Just Take Care of Each Other’: Navigating ‘Chosen Family’ in the Context of Health, Illness, and the Mutual Provision of Care Amongst Queer and Transgender Young Adults,” </w:t>
      </w:r>
      <w:r w:rsidR="00B11C41" w:rsidRPr="00B11C41">
        <w:rPr>
          <w:i/>
          <w:iCs/>
          <w:color w:val="000000"/>
          <w:sz w:val="22"/>
          <w:szCs w:val="22"/>
        </w:rPr>
        <w:t xml:space="preserve">International Journal of Environmental Research and Public Health </w:t>
      </w:r>
      <w:r w:rsidR="00B11C41">
        <w:rPr>
          <w:color w:val="000000"/>
          <w:sz w:val="22"/>
          <w:szCs w:val="22"/>
        </w:rPr>
        <w:t>17 (19) (2020): 7346</w:t>
      </w:r>
      <w:r w:rsidR="00E7392B">
        <w:rPr>
          <w:color w:val="000000"/>
          <w:sz w:val="22"/>
          <w:szCs w:val="22"/>
        </w:rPr>
        <w:t xml:space="preserve">, </w:t>
      </w:r>
      <w:hyperlink r:id="rId20" w:history="1">
        <w:r w:rsidR="00E7392B" w:rsidRPr="00DF43DC">
          <w:rPr>
            <w:rStyle w:val="Hyperlink"/>
            <w:sz w:val="22"/>
            <w:szCs w:val="22"/>
          </w:rPr>
          <w:t>https://doi.org/10.3390/ijerph17197346</w:t>
        </w:r>
      </w:hyperlink>
      <w:r w:rsidR="00C151DC">
        <w:rPr>
          <w:color w:val="000000"/>
          <w:sz w:val="22"/>
          <w:szCs w:val="22"/>
        </w:rPr>
        <w:t>.</w:t>
      </w:r>
    </w:p>
    <w:p w14:paraId="233F0F3F" w14:textId="77777777" w:rsidR="007C2DE0" w:rsidRDefault="007C2DE0" w:rsidP="00CC5614">
      <w:pPr>
        <w:widowControl w:val="0"/>
        <w:rPr>
          <w:b/>
          <w:bCs/>
          <w:color w:val="000000"/>
          <w:sz w:val="22"/>
          <w:szCs w:val="22"/>
        </w:rPr>
      </w:pPr>
    </w:p>
    <w:p w14:paraId="2388904D" w14:textId="1DE11A98" w:rsidR="00E7392B" w:rsidRPr="00C151DC" w:rsidRDefault="001C3D7D" w:rsidP="00CC5614">
      <w:pPr>
        <w:widowControl w:val="0"/>
        <w:rPr>
          <w:color w:val="000000"/>
          <w:sz w:val="22"/>
          <w:szCs w:val="22"/>
        </w:rPr>
      </w:pPr>
      <w:r>
        <w:rPr>
          <w:color w:val="000000"/>
          <w:sz w:val="22"/>
          <w:szCs w:val="22"/>
          <w:vertAlign w:val="superscript"/>
        </w:rPr>
        <w:t>4</w:t>
      </w:r>
      <w:r w:rsidR="00C151DC">
        <w:rPr>
          <w:color w:val="000000"/>
          <w:sz w:val="22"/>
          <w:szCs w:val="22"/>
        </w:rPr>
        <w:t>A</w:t>
      </w:r>
      <w:r w:rsidR="00C151DC" w:rsidRPr="009B066F">
        <w:rPr>
          <w:color w:val="000000"/>
          <w:sz w:val="22"/>
          <w:szCs w:val="22"/>
        </w:rPr>
        <w:t xml:space="preserve">lison Gopnik and Henry M. Wellman, “Why the Child's Theory of Mind Really Is a Theory,” </w:t>
      </w:r>
      <w:r w:rsidR="00C151DC" w:rsidRPr="009B066F">
        <w:rPr>
          <w:i/>
          <w:iCs/>
          <w:color w:val="000000"/>
          <w:sz w:val="22"/>
          <w:szCs w:val="22"/>
        </w:rPr>
        <w:t>Mind &amp; Language</w:t>
      </w:r>
      <w:r w:rsidR="00C151DC" w:rsidRPr="009B066F">
        <w:rPr>
          <w:color w:val="000000"/>
          <w:sz w:val="22"/>
          <w:szCs w:val="22"/>
        </w:rPr>
        <w:t xml:space="preserve"> 7 (1-2) (1992): 145–</w:t>
      </w:r>
      <w:r w:rsidR="00C151DC">
        <w:rPr>
          <w:color w:val="000000"/>
          <w:sz w:val="22"/>
          <w:szCs w:val="22"/>
        </w:rPr>
        <w:t>1</w:t>
      </w:r>
      <w:r w:rsidR="00C151DC" w:rsidRPr="009B066F">
        <w:rPr>
          <w:color w:val="000000"/>
          <w:sz w:val="22"/>
          <w:szCs w:val="22"/>
        </w:rPr>
        <w:t>71</w:t>
      </w:r>
      <w:r w:rsidR="00C151DC">
        <w:rPr>
          <w:color w:val="000000"/>
          <w:sz w:val="22"/>
          <w:szCs w:val="22"/>
        </w:rPr>
        <w:t>,</w:t>
      </w:r>
      <w:r w:rsidR="00C151DC" w:rsidRPr="009B066F">
        <w:rPr>
          <w:color w:val="000000"/>
          <w:sz w:val="22"/>
          <w:szCs w:val="22"/>
        </w:rPr>
        <w:t xml:space="preserve"> </w:t>
      </w:r>
      <w:hyperlink r:id="rId21" w:history="1">
        <w:r w:rsidR="00C151DC" w:rsidRPr="00DF43DC">
          <w:rPr>
            <w:rStyle w:val="Hyperlink"/>
            <w:sz w:val="22"/>
            <w:szCs w:val="22"/>
          </w:rPr>
          <w:t>https://doi.org/10.1111/j.1468-0017.1992.tb00202.x</w:t>
        </w:r>
      </w:hyperlink>
      <w:r w:rsidR="00C151DC">
        <w:rPr>
          <w:color w:val="000000"/>
          <w:sz w:val="22"/>
          <w:szCs w:val="22"/>
        </w:rPr>
        <w:t xml:space="preserve">; </w:t>
      </w:r>
      <w:r w:rsidR="00C151DC" w:rsidRPr="009B066F">
        <w:rPr>
          <w:color w:val="000000"/>
          <w:sz w:val="22"/>
          <w:szCs w:val="22"/>
        </w:rPr>
        <w:t xml:space="preserve">Joshua B. Tenenbaum, Thomas L. Griffiths, and Charles Kemp, “Theory-Based Bayesian Models of Inductive Learning and Reasoning,” </w:t>
      </w:r>
      <w:r w:rsidR="00C151DC" w:rsidRPr="009B066F">
        <w:rPr>
          <w:i/>
          <w:iCs/>
          <w:color w:val="000000"/>
          <w:sz w:val="22"/>
          <w:szCs w:val="22"/>
        </w:rPr>
        <w:t>Trends in Cognitive Sciences</w:t>
      </w:r>
      <w:r w:rsidR="00C151DC" w:rsidRPr="009B066F">
        <w:rPr>
          <w:color w:val="000000"/>
          <w:sz w:val="22"/>
          <w:szCs w:val="22"/>
        </w:rPr>
        <w:t xml:space="preserve"> 10 (7) (2006): 309–</w:t>
      </w:r>
      <w:r w:rsidR="00C151DC">
        <w:rPr>
          <w:color w:val="000000"/>
          <w:sz w:val="22"/>
          <w:szCs w:val="22"/>
        </w:rPr>
        <w:t>3</w:t>
      </w:r>
      <w:r w:rsidR="00C151DC" w:rsidRPr="009B066F">
        <w:rPr>
          <w:color w:val="000000"/>
          <w:sz w:val="22"/>
          <w:szCs w:val="22"/>
        </w:rPr>
        <w:t>18</w:t>
      </w:r>
      <w:r w:rsidR="00C151DC">
        <w:rPr>
          <w:color w:val="000000"/>
          <w:sz w:val="22"/>
          <w:szCs w:val="22"/>
        </w:rPr>
        <w:t xml:space="preserve">, </w:t>
      </w:r>
      <w:hyperlink r:id="rId22" w:history="1">
        <w:r w:rsidR="00C151DC" w:rsidRPr="00DF43DC">
          <w:rPr>
            <w:rStyle w:val="Hyperlink"/>
            <w:sz w:val="22"/>
            <w:szCs w:val="22"/>
          </w:rPr>
          <w:t>https://doi.org/10.1016/j.tics.2006.05.009</w:t>
        </w:r>
      </w:hyperlink>
      <w:r w:rsidR="00C151DC">
        <w:rPr>
          <w:color w:val="000000"/>
          <w:sz w:val="22"/>
          <w:szCs w:val="22"/>
        </w:rPr>
        <w:t xml:space="preserve">; Susan Carey, </w:t>
      </w:r>
      <w:r w:rsidR="00C151DC" w:rsidRPr="003818CB">
        <w:rPr>
          <w:i/>
          <w:iCs/>
          <w:color w:val="000000"/>
          <w:sz w:val="22"/>
          <w:szCs w:val="22"/>
        </w:rPr>
        <w:t>Conceptual Change in Childhood</w:t>
      </w:r>
      <w:r w:rsidR="00C151DC">
        <w:rPr>
          <w:color w:val="000000"/>
          <w:sz w:val="22"/>
          <w:szCs w:val="22"/>
        </w:rPr>
        <w:t xml:space="preserve"> (Cambridge, Mass.: MIT Press, 1985)</w:t>
      </w:r>
      <w:r>
        <w:rPr>
          <w:color w:val="000000"/>
          <w:sz w:val="22"/>
          <w:szCs w:val="22"/>
        </w:rPr>
        <w:t xml:space="preserve">; and </w:t>
      </w:r>
      <w:r w:rsidRPr="0031544F">
        <w:rPr>
          <w:color w:val="000000"/>
          <w:sz w:val="22"/>
          <w:szCs w:val="22"/>
        </w:rPr>
        <w:t>Tomer D</w:t>
      </w:r>
      <w:r>
        <w:rPr>
          <w:color w:val="000000"/>
          <w:sz w:val="22"/>
          <w:szCs w:val="22"/>
        </w:rPr>
        <w:t xml:space="preserve">. </w:t>
      </w:r>
      <w:r w:rsidRPr="0031544F">
        <w:rPr>
          <w:color w:val="000000"/>
          <w:sz w:val="22"/>
          <w:szCs w:val="22"/>
        </w:rPr>
        <w:t>Ullman and Joshua B</w:t>
      </w:r>
      <w:r>
        <w:rPr>
          <w:color w:val="000000"/>
          <w:sz w:val="22"/>
          <w:szCs w:val="22"/>
        </w:rPr>
        <w:t>.</w:t>
      </w:r>
      <w:r w:rsidRPr="0031544F">
        <w:rPr>
          <w:color w:val="000000"/>
          <w:sz w:val="22"/>
          <w:szCs w:val="22"/>
        </w:rPr>
        <w:t xml:space="preserve"> Tenenbaum</w:t>
      </w:r>
      <w:r>
        <w:rPr>
          <w:color w:val="000000"/>
          <w:sz w:val="22"/>
          <w:szCs w:val="22"/>
        </w:rPr>
        <w:t>,</w:t>
      </w:r>
      <w:r w:rsidRPr="0031544F">
        <w:rPr>
          <w:color w:val="000000"/>
          <w:sz w:val="22"/>
          <w:szCs w:val="22"/>
        </w:rPr>
        <w:t xml:space="preserve"> “Bayesian Models of Conceptual Development: Learning as Building Models of the World</w:t>
      </w:r>
      <w:r>
        <w:rPr>
          <w:color w:val="000000"/>
          <w:sz w:val="22"/>
          <w:szCs w:val="22"/>
        </w:rPr>
        <w:t>,</w:t>
      </w:r>
      <w:r w:rsidRPr="0031544F">
        <w:rPr>
          <w:color w:val="000000"/>
          <w:sz w:val="22"/>
          <w:szCs w:val="22"/>
        </w:rPr>
        <w:t xml:space="preserve">” </w:t>
      </w:r>
      <w:r w:rsidRPr="0031544F">
        <w:rPr>
          <w:i/>
          <w:iCs/>
          <w:color w:val="000000"/>
          <w:sz w:val="22"/>
          <w:szCs w:val="22"/>
        </w:rPr>
        <w:t>Annual Review of Developmental Psychology</w:t>
      </w:r>
      <w:r w:rsidRPr="0031544F">
        <w:rPr>
          <w:color w:val="000000"/>
          <w:sz w:val="22"/>
          <w:szCs w:val="22"/>
        </w:rPr>
        <w:t xml:space="preserve"> 2 (1)</w:t>
      </w:r>
      <w:r>
        <w:rPr>
          <w:color w:val="000000"/>
          <w:sz w:val="22"/>
          <w:szCs w:val="22"/>
        </w:rPr>
        <w:t xml:space="preserve"> (2020)</w:t>
      </w:r>
      <w:r w:rsidRPr="0031544F">
        <w:rPr>
          <w:color w:val="000000"/>
          <w:sz w:val="22"/>
          <w:szCs w:val="22"/>
        </w:rPr>
        <w:t>: 533–</w:t>
      </w:r>
      <w:r>
        <w:rPr>
          <w:color w:val="000000"/>
          <w:sz w:val="22"/>
          <w:szCs w:val="22"/>
        </w:rPr>
        <w:t>5</w:t>
      </w:r>
      <w:r w:rsidRPr="0031544F">
        <w:rPr>
          <w:color w:val="000000"/>
          <w:sz w:val="22"/>
          <w:szCs w:val="22"/>
        </w:rPr>
        <w:t>58</w:t>
      </w:r>
      <w:r>
        <w:rPr>
          <w:color w:val="000000"/>
          <w:sz w:val="22"/>
          <w:szCs w:val="22"/>
        </w:rPr>
        <w:t xml:space="preserve">, </w:t>
      </w:r>
      <w:hyperlink r:id="rId23" w:history="1">
        <w:r w:rsidRPr="00DF43DC">
          <w:rPr>
            <w:rStyle w:val="Hyperlink"/>
            <w:sz w:val="22"/>
            <w:szCs w:val="22"/>
          </w:rPr>
          <w:t>https://doi.org/10.1146/annurev-devpsych-121318-084833</w:t>
        </w:r>
      </w:hyperlink>
      <w:r w:rsidRPr="0031544F">
        <w:rPr>
          <w:color w:val="000000"/>
          <w:sz w:val="22"/>
          <w:szCs w:val="22"/>
        </w:rPr>
        <w:t>.</w:t>
      </w:r>
    </w:p>
    <w:p w14:paraId="274A3A00" w14:textId="77777777" w:rsidR="007C2DE0" w:rsidRDefault="007C2DE0" w:rsidP="00CC5614">
      <w:pPr>
        <w:widowControl w:val="0"/>
        <w:rPr>
          <w:b/>
          <w:bCs/>
          <w:color w:val="000000"/>
          <w:sz w:val="22"/>
          <w:szCs w:val="22"/>
        </w:rPr>
      </w:pPr>
    </w:p>
    <w:p w14:paraId="5A135829" w14:textId="1F6FC6FF" w:rsidR="00FA6D9C" w:rsidRPr="00FA6D9C" w:rsidRDefault="001C3D7D" w:rsidP="00CC5614">
      <w:pPr>
        <w:widowControl w:val="0"/>
        <w:rPr>
          <w:color w:val="000000"/>
          <w:sz w:val="22"/>
          <w:szCs w:val="22"/>
        </w:rPr>
      </w:pPr>
      <w:r>
        <w:rPr>
          <w:color w:val="000000"/>
          <w:sz w:val="22"/>
          <w:szCs w:val="22"/>
          <w:vertAlign w:val="superscript"/>
        </w:rPr>
        <w:t>5</w:t>
      </w:r>
      <w:r w:rsidR="0030625A">
        <w:rPr>
          <w:color w:val="000000"/>
          <w:sz w:val="22"/>
          <w:szCs w:val="22"/>
        </w:rPr>
        <w:t xml:space="preserve">Susan Carey, </w:t>
      </w:r>
      <w:r w:rsidR="0030625A" w:rsidRPr="003818CB">
        <w:rPr>
          <w:i/>
          <w:iCs/>
          <w:color w:val="000000"/>
          <w:sz w:val="22"/>
          <w:szCs w:val="22"/>
        </w:rPr>
        <w:t>Conceptual Change in Childhood</w:t>
      </w:r>
      <w:r w:rsidR="0030625A">
        <w:rPr>
          <w:color w:val="000000"/>
          <w:sz w:val="22"/>
          <w:szCs w:val="22"/>
        </w:rPr>
        <w:t xml:space="preserve"> (Cambridge, Mass.: MIT Press, 1985); and </w:t>
      </w:r>
      <w:r w:rsidR="00FA6D9C">
        <w:rPr>
          <w:color w:val="000000"/>
          <w:sz w:val="22"/>
          <w:szCs w:val="22"/>
        </w:rPr>
        <w:t>Tomer D. Ullman, “On the nature and origin of intuitive theories: learning, physics and psychology,”</w:t>
      </w:r>
      <w:r w:rsidR="0030625A">
        <w:rPr>
          <w:color w:val="000000"/>
          <w:sz w:val="22"/>
          <w:szCs w:val="22"/>
        </w:rPr>
        <w:t xml:space="preserve"> PhD diss, </w:t>
      </w:r>
      <w:r w:rsidR="001E566D">
        <w:rPr>
          <w:color w:val="000000"/>
          <w:sz w:val="22"/>
          <w:szCs w:val="22"/>
        </w:rPr>
        <w:t>(</w:t>
      </w:r>
      <w:r w:rsidR="0030625A" w:rsidRPr="0030625A">
        <w:rPr>
          <w:color w:val="000000"/>
          <w:sz w:val="22"/>
          <w:szCs w:val="22"/>
        </w:rPr>
        <w:t>Massachusetts Institute of Technology,</w:t>
      </w:r>
      <w:r w:rsidR="0030625A">
        <w:rPr>
          <w:color w:val="000000"/>
          <w:sz w:val="22"/>
          <w:szCs w:val="22"/>
        </w:rPr>
        <w:t xml:space="preserve"> 2015</w:t>
      </w:r>
      <w:r w:rsidR="001E566D">
        <w:rPr>
          <w:color w:val="000000"/>
          <w:sz w:val="22"/>
          <w:szCs w:val="22"/>
        </w:rPr>
        <w:t>)</w:t>
      </w:r>
      <w:r w:rsidR="0030625A">
        <w:rPr>
          <w:color w:val="000000"/>
          <w:sz w:val="22"/>
          <w:szCs w:val="22"/>
        </w:rPr>
        <w:t>.</w:t>
      </w:r>
    </w:p>
    <w:p w14:paraId="42D9CC45" w14:textId="77777777" w:rsidR="007C2DE0" w:rsidRDefault="007C2DE0" w:rsidP="00E60013">
      <w:pPr>
        <w:widowControl w:val="0"/>
        <w:rPr>
          <w:b/>
          <w:bCs/>
          <w:color w:val="000000"/>
          <w:sz w:val="22"/>
          <w:szCs w:val="22"/>
        </w:rPr>
      </w:pPr>
    </w:p>
    <w:p w14:paraId="12E59ACE" w14:textId="042EAC47" w:rsidR="00E60013" w:rsidRPr="001E566D" w:rsidRDefault="003E1EBC" w:rsidP="001E566D">
      <w:pPr>
        <w:rPr>
          <w:iCs/>
          <w:color w:val="000000"/>
          <w:sz w:val="22"/>
          <w:szCs w:val="22"/>
        </w:rPr>
      </w:pPr>
      <w:r>
        <w:rPr>
          <w:color w:val="000000"/>
          <w:sz w:val="22"/>
          <w:szCs w:val="22"/>
          <w:vertAlign w:val="superscript"/>
        </w:rPr>
        <w:t>6</w:t>
      </w:r>
      <w:r w:rsidR="00CA237C" w:rsidRPr="00CA237C">
        <w:rPr>
          <w:color w:val="000000"/>
          <w:sz w:val="22"/>
          <w:szCs w:val="22"/>
        </w:rPr>
        <w:t xml:space="preserve">Alan </w:t>
      </w:r>
      <w:r w:rsidR="00CA237C">
        <w:rPr>
          <w:color w:val="000000"/>
          <w:sz w:val="22"/>
          <w:szCs w:val="22"/>
        </w:rPr>
        <w:t>P</w:t>
      </w:r>
      <w:r w:rsidR="00CA237C" w:rsidRPr="00CA237C">
        <w:rPr>
          <w:color w:val="000000"/>
          <w:sz w:val="22"/>
          <w:szCs w:val="22"/>
        </w:rPr>
        <w:t>.</w:t>
      </w:r>
      <w:r w:rsidR="00CA237C">
        <w:rPr>
          <w:color w:val="000000"/>
          <w:sz w:val="22"/>
          <w:szCs w:val="22"/>
        </w:rPr>
        <w:t xml:space="preserve"> Fiske</w:t>
      </w:r>
      <w:r w:rsidR="00870762">
        <w:rPr>
          <w:color w:val="000000"/>
          <w:sz w:val="22"/>
          <w:szCs w:val="22"/>
        </w:rPr>
        <w:t>,</w:t>
      </w:r>
      <w:r w:rsidR="00CA237C" w:rsidRPr="00CA237C">
        <w:rPr>
          <w:color w:val="000000"/>
          <w:sz w:val="22"/>
          <w:szCs w:val="22"/>
        </w:rPr>
        <w:t xml:space="preserve"> “The Four Elementary Forms of Sociality: Framework for a Unified Theory of Social Relations</w:t>
      </w:r>
      <w:r w:rsidR="00870762">
        <w:rPr>
          <w:color w:val="000000"/>
          <w:sz w:val="22"/>
          <w:szCs w:val="22"/>
        </w:rPr>
        <w:t>,</w:t>
      </w:r>
      <w:r w:rsidR="00CA237C" w:rsidRPr="00CA237C">
        <w:rPr>
          <w:color w:val="000000"/>
          <w:sz w:val="22"/>
          <w:szCs w:val="22"/>
        </w:rPr>
        <w:t xml:space="preserve">” </w:t>
      </w:r>
      <w:r w:rsidR="00CA237C" w:rsidRPr="00CA237C">
        <w:rPr>
          <w:i/>
          <w:iCs/>
          <w:color w:val="000000"/>
          <w:sz w:val="22"/>
          <w:szCs w:val="22"/>
        </w:rPr>
        <w:t>Psychological Review</w:t>
      </w:r>
      <w:r w:rsidR="00CA237C" w:rsidRPr="00CA237C">
        <w:rPr>
          <w:color w:val="000000"/>
          <w:sz w:val="22"/>
          <w:szCs w:val="22"/>
        </w:rPr>
        <w:t xml:space="preserve"> 99 (4)</w:t>
      </w:r>
      <w:r w:rsidR="00CA237C">
        <w:rPr>
          <w:color w:val="000000"/>
          <w:sz w:val="22"/>
          <w:szCs w:val="22"/>
        </w:rPr>
        <w:t xml:space="preserve"> (1992)</w:t>
      </w:r>
      <w:r w:rsidR="00CA237C" w:rsidRPr="00CA237C">
        <w:rPr>
          <w:color w:val="000000"/>
          <w:sz w:val="22"/>
          <w:szCs w:val="22"/>
        </w:rPr>
        <w:t>: 689–723</w:t>
      </w:r>
      <w:r w:rsidR="00870762">
        <w:rPr>
          <w:color w:val="000000"/>
          <w:sz w:val="22"/>
          <w:szCs w:val="22"/>
        </w:rPr>
        <w:t>,</w:t>
      </w:r>
      <w:r w:rsidR="00CA237C" w:rsidRPr="00CA237C">
        <w:rPr>
          <w:color w:val="000000"/>
          <w:sz w:val="22"/>
          <w:szCs w:val="22"/>
        </w:rPr>
        <w:t xml:space="preserve"> </w:t>
      </w:r>
      <w:hyperlink r:id="rId24" w:history="1">
        <w:r w:rsidR="00637F8E" w:rsidRPr="00DF43DC">
          <w:rPr>
            <w:rStyle w:val="Hyperlink"/>
            <w:sz w:val="22"/>
            <w:szCs w:val="22"/>
          </w:rPr>
          <w:t>https://doi.org/10.1037/0033-295X.99.4.689</w:t>
        </w:r>
      </w:hyperlink>
      <w:r w:rsidR="00637F8E">
        <w:rPr>
          <w:color w:val="000000"/>
          <w:sz w:val="22"/>
          <w:szCs w:val="22"/>
        </w:rPr>
        <w:t xml:space="preserve">; Lotte </w:t>
      </w:r>
      <w:r w:rsidR="00637F8E" w:rsidRPr="00637F8E">
        <w:rPr>
          <w:color w:val="000000"/>
          <w:sz w:val="22"/>
          <w:szCs w:val="22"/>
          <w:lang w:val="en"/>
        </w:rPr>
        <w:t>Thomsen</w:t>
      </w:r>
      <w:r w:rsidR="00637F8E">
        <w:rPr>
          <w:color w:val="000000"/>
          <w:sz w:val="22"/>
          <w:szCs w:val="22"/>
          <w:lang w:val="en"/>
        </w:rPr>
        <w:t xml:space="preserve"> and Susan</w:t>
      </w:r>
      <w:r w:rsidR="00637F8E" w:rsidRPr="00637F8E">
        <w:rPr>
          <w:color w:val="000000"/>
          <w:sz w:val="22"/>
          <w:szCs w:val="22"/>
          <w:lang w:val="en"/>
        </w:rPr>
        <w:t xml:space="preserve"> Carey</w:t>
      </w:r>
      <w:r w:rsidR="00637F8E">
        <w:rPr>
          <w:color w:val="000000"/>
          <w:sz w:val="22"/>
          <w:szCs w:val="22"/>
          <w:lang w:val="en"/>
        </w:rPr>
        <w:t>,</w:t>
      </w:r>
      <w:r w:rsidR="00637F8E" w:rsidRPr="00637F8E">
        <w:rPr>
          <w:color w:val="000000"/>
          <w:sz w:val="22"/>
          <w:szCs w:val="22"/>
          <w:lang w:val="en"/>
        </w:rPr>
        <w:t xml:space="preserve"> </w:t>
      </w:r>
      <w:r w:rsidR="00637F8E">
        <w:rPr>
          <w:color w:val="000000"/>
          <w:sz w:val="22"/>
          <w:szCs w:val="22"/>
          <w:lang w:val="en"/>
        </w:rPr>
        <w:t>“</w:t>
      </w:r>
      <w:r w:rsidR="00637F8E" w:rsidRPr="00637F8E">
        <w:rPr>
          <w:color w:val="000000"/>
          <w:sz w:val="22"/>
          <w:szCs w:val="22"/>
          <w:lang w:val="en"/>
        </w:rPr>
        <w:t>Core Cognition of Social Relations</w:t>
      </w:r>
      <w:r w:rsidR="00DB5F39">
        <w:rPr>
          <w:color w:val="000000"/>
          <w:sz w:val="22"/>
          <w:szCs w:val="22"/>
          <w:lang w:val="en"/>
        </w:rPr>
        <w:t>,</w:t>
      </w:r>
      <w:r w:rsidR="00637F8E">
        <w:rPr>
          <w:color w:val="000000"/>
          <w:sz w:val="22"/>
          <w:szCs w:val="22"/>
          <w:lang w:val="en"/>
        </w:rPr>
        <w:t>”</w:t>
      </w:r>
      <w:r w:rsidR="00637F8E" w:rsidRPr="00637F8E">
        <w:rPr>
          <w:color w:val="000000"/>
          <w:sz w:val="22"/>
          <w:szCs w:val="22"/>
          <w:lang w:val="en"/>
        </w:rPr>
        <w:t xml:space="preserve"> </w:t>
      </w:r>
      <w:r w:rsidR="00637F8E">
        <w:rPr>
          <w:color w:val="000000"/>
          <w:sz w:val="22"/>
          <w:szCs w:val="22"/>
          <w:lang w:val="en"/>
        </w:rPr>
        <w:t>i</w:t>
      </w:r>
      <w:r w:rsidR="00637F8E" w:rsidRPr="00637F8E">
        <w:rPr>
          <w:color w:val="000000"/>
          <w:sz w:val="22"/>
          <w:szCs w:val="22"/>
          <w:lang w:val="en"/>
        </w:rPr>
        <w:t xml:space="preserve">n </w:t>
      </w:r>
      <w:r w:rsidR="00637F8E" w:rsidRPr="00637F8E">
        <w:rPr>
          <w:i/>
          <w:color w:val="000000"/>
          <w:sz w:val="22"/>
          <w:szCs w:val="22"/>
          <w:lang w:val="en"/>
        </w:rPr>
        <w:t>Navigating the Social World: What Infants, Children, and Other Species Can Teach Us</w:t>
      </w:r>
      <w:r w:rsidR="00637F8E">
        <w:rPr>
          <w:iCs/>
          <w:color w:val="000000"/>
          <w:sz w:val="22"/>
          <w:szCs w:val="22"/>
          <w:lang w:val="en"/>
        </w:rPr>
        <w:t xml:space="preserve">, ed. </w:t>
      </w:r>
      <w:r w:rsidR="00637F8E" w:rsidRPr="00637F8E">
        <w:rPr>
          <w:iCs/>
          <w:color w:val="000000"/>
          <w:sz w:val="22"/>
          <w:szCs w:val="22"/>
        </w:rPr>
        <w:t>Mahzarin R. Banaji, and Susan A. Gelman</w:t>
      </w:r>
      <w:r w:rsidR="00637F8E">
        <w:rPr>
          <w:iCs/>
          <w:color w:val="000000"/>
          <w:sz w:val="22"/>
          <w:szCs w:val="22"/>
          <w:lang w:val="en"/>
        </w:rPr>
        <w:t xml:space="preserve"> </w:t>
      </w:r>
      <w:r w:rsidR="00637F8E">
        <w:rPr>
          <w:iCs/>
          <w:color w:val="000000"/>
          <w:sz w:val="22"/>
          <w:szCs w:val="22"/>
          <w:lang w:val="en"/>
        </w:rPr>
        <w:lastRenderedPageBreak/>
        <w:t xml:space="preserve">(New York: </w:t>
      </w:r>
      <w:r w:rsidR="00637F8E" w:rsidRPr="00637F8E">
        <w:rPr>
          <w:iCs/>
          <w:color w:val="000000"/>
          <w:sz w:val="22"/>
          <w:szCs w:val="22"/>
          <w:lang w:val="en"/>
        </w:rPr>
        <w:t>Oxford University Press, 2013</w:t>
      </w:r>
      <w:r w:rsidR="00637F8E">
        <w:rPr>
          <w:iCs/>
          <w:color w:val="000000"/>
          <w:sz w:val="22"/>
          <w:szCs w:val="22"/>
          <w:lang w:val="en"/>
        </w:rPr>
        <w:t>)</w:t>
      </w:r>
      <w:r w:rsidR="00907C7B">
        <w:rPr>
          <w:iCs/>
          <w:color w:val="000000"/>
          <w:sz w:val="22"/>
          <w:szCs w:val="22"/>
          <w:lang w:val="en"/>
        </w:rPr>
        <w:t>, 17-22</w:t>
      </w:r>
      <w:r w:rsidR="00AD4498">
        <w:rPr>
          <w:iCs/>
          <w:color w:val="000000"/>
          <w:sz w:val="22"/>
          <w:szCs w:val="22"/>
          <w:lang w:val="en"/>
        </w:rPr>
        <w:t xml:space="preserve">, </w:t>
      </w:r>
      <w:r w:rsidR="00AD4498" w:rsidRPr="00AD4498">
        <w:rPr>
          <w:iCs/>
          <w:color w:val="000000"/>
          <w:sz w:val="22"/>
          <w:szCs w:val="22"/>
        </w:rPr>
        <w:t> </w:t>
      </w:r>
      <w:hyperlink r:id="rId25" w:history="1">
        <w:r w:rsidR="00AD4498" w:rsidRPr="00DF43DC">
          <w:rPr>
            <w:rStyle w:val="Hyperlink"/>
            <w:iCs/>
            <w:sz w:val="22"/>
            <w:szCs w:val="22"/>
          </w:rPr>
          <w:t>https://doi.org/10.1093/acprof:oso/9780199890712.003.0004</w:t>
        </w:r>
      </w:hyperlink>
      <w:r w:rsidR="00637F8E">
        <w:rPr>
          <w:iCs/>
          <w:color w:val="000000"/>
          <w:sz w:val="22"/>
          <w:szCs w:val="22"/>
          <w:lang w:val="en"/>
        </w:rPr>
        <w:t xml:space="preserve">; </w:t>
      </w:r>
      <w:r w:rsidR="00907C7B" w:rsidRPr="00907C7B">
        <w:rPr>
          <w:iCs/>
          <w:color w:val="000000"/>
          <w:sz w:val="22"/>
          <w:szCs w:val="22"/>
        </w:rPr>
        <w:t>Marjorie</w:t>
      </w:r>
      <w:r w:rsidR="00907C7B">
        <w:rPr>
          <w:iCs/>
          <w:color w:val="000000"/>
          <w:sz w:val="22"/>
          <w:szCs w:val="22"/>
        </w:rPr>
        <w:t xml:space="preserve"> </w:t>
      </w:r>
      <w:r w:rsidR="00907C7B" w:rsidRPr="00907C7B">
        <w:rPr>
          <w:iCs/>
          <w:color w:val="000000"/>
          <w:sz w:val="22"/>
          <w:szCs w:val="22"/>
        </w:rPr>
        <w:t>Rhodes, “Naïve Theories of Social Groups</w:t>
      </w:r>
      <w:r w:rsidR="00907C7B">
        <w:rPr>
          <w:iCs/>
          <w:color w:val="000000"/>
          <w:sz w:val="22"/>
          <w:szCs w:val="22"/>
        </w:rPr>
        <w:t>,</w:t>
      </w:r>
      <w:r w:rsidR="00907C7B" w:rsidRPr="00907C7B">
        <w:rPr>
          <w:iCs/>
          <w:color w:val="000000"/>
          <w:sz w:val="22"/>
          <w:szCs w:val="22"/>
        </w:rPr>
        <w:t xml:space="preserve">” </w:t>
      </w:r>
      <w:r w:rsidR="00907C7B" w:rsidRPr="00907C7B">
        <w:rPr>
          <w:i/>
          <w:iCs/>
          <w:color w:val="000000"/>
          <w:sz w:val="22"/>
          <w:szCs w:val="22"/>
        </w:rPr>
        <w:t>Child Development</w:t>
      </w:r>
      <w:r w:rsidR="00907C7B" w:rsidRPr="00907C7B">
        <w:rPr>
          <w:iCs/>
          <w:color w:val="000000"/>
          <w:sz w:val="22"/>
          <w:szCs w:val="22"/>
        </w:rPr>
        <w:t xml:space="preserve"> 83 (6)</w:t>
      </w:r>
      <w:r w:rsidR="00907C7B">
        <w:rPr>
          <w:iCs/>
          <w:color w:val="000000"/>
          <w:sz w:val="22"/>
          <w:szCs w:val="22"/>
        </w:rPr>
        <w:t xml:space="preserve"> (2012)</w:t>
      </w:r>
      <w:r w:rsidR="00907C7B" w:rsidRPr="00907C7B">
        <w:rPr>
          <w:iCs/>
          <w:color w:val="000000"/>
          <w:sz w:val="22"/>
          <w:szCs w:val="22"/>
        </w:rPr>
        <w:t>: 1900–1916</w:t>
      </w:r>
      <w:r w:rsidR="008A35F2">
        <w:rPr>
          <w:iCs/>
          <w:color w:val="000000"/>
          <w:sz w:val="22"/>
          <w:szCs w:val="22"/>
        </w:rPr>
        <w:t>,</w:t>
      </w:r>
      <w:r w:rsidR="00907C7B" w:rsidRPr="00907C7B">
        <w:rPr>
          <w:iCs/>
          <w:color w:val="000000"/>
          <w:sz w:val="22"/>
          <w:szCs w:val="22"/>
        </w:rPr>
        <w:t xml:space="preserve"> </w:t>
      </w:r>
      <w:hyperlink r:id="rId26" w:history="1">
        <w:r w:rsidR="00907C7B" w:rsidRPr="00DF43DC">
          <w:rPr>
            <w:rStyle w:val="Hyperlink"/>
            <w:iCs/>
            <w:sz w:val="22"/>
            <w:szCs w:val="22"/>
          </w:rPr>
          <w:t>https://doi.org/10.1111/j.1467-8624.2012.01835.x</w:t>
        </w:r>
      </w:hyperlink>
      <w:r w:rsidR="00907C7B">
        <w:rPr>
          <w:iCs/>
          <w:color w:val="000000"/>
          <w:sz w:val="22"/>
          <w:szCs w:val="22"/>
        </w:rPr>
        <w:t>;</w:t>
      </w:r>
      <w:r w:rsidR="008A35F2">
        <w:rPr>
          <w:iCs/>
          <w:color w:val="000000"/>
          <w:sz w:val="22"/>
          <w:szCs w:val="22"/>
        </w:rPr>
        <w:t xml:space="preserve"> </w:t>
      </w:r>
      <w:r w:rsidR="008A35F2" w:rsidRPr="008A35F2">
        <w:rPr>
          <w:iCs/>
          <w:color w:val="000000"/>
          <w:sz w:val="22"/>
          <w:szCs w:val="22"/>
        </w:rPr>
        <w:t>Laurence Kaufmann</w:t>
      </w:r>
      <w:r w:rsidR="008A35F2">
        <w:rPr>
          <w:iCs/>
          <w:color w:val="000000"/>
          <w:sz w:val="22"/>
          <w:szCs w:val="22"/>
        </w:rPr>
        <w:t xml:space="preserve"> </w:t>
      </w:r>
      <w:r w:rsidR="008A35F2" w:rsidRPr="008A35F2">
        <w:rPr>
          <w:iCs/>
          <w:color w:val="000000"/>
          <w:sz w:val="22"/>
          <w:szCs w:val="22"/>
        </w:rPr>
        <w:t>and Fabrice Clément</w:t>
      </w:r>
      <w:r w:rsidR="008A35F2">
        <w:rPr>
          <w:iCs/>
          <w:color w:val="000000"/>
          <w:sz w:val="22"/>
          <w:szCs w:val="22"/>
        </w:rPr>
        <w:t>,</w:t>
      </w:r>
      <w:r w:rsidR="008A35F2" w:rsidRPr="008A35F2">
        <w:rPr>
          <w:iCs/>
          <w:color w:val="000000"/>
          <w:sz w:val="22"/>
          <w:szCs w:val="22"/>
        </w:rPr>
        <w:t xml:space="preserve"> “Wired for Society: Cognizing Pathways to Society and Culture</w:t>
      </w:r>
      <w:r w:rsidR="008A35F2">
        <w:rPr>
          <w:iCs/>
          <w:color w:val="000000"/>
          <w:sz w:val="22"/>
          <w:szCs w:val="22"/>
        </w:rPr>
        <w:t>,</w:t>
      </w:r>
      <w:r w:rsidR="008A35F2" w:rsidRPr="008A35F2">
        <w:rPr>
          <w:iCs/>
          <w:color w:val="000000"/>
          <w:sz w:val="22"/>
          <w:szCs w:val="22"/>
        </w:rPr>
        <w:t xml:space="preserve">” </w:t>
      </w:r>
      <w:r w:rsidR="008A35F2" w:rsidRPr="008A35F2">
        <w:rPr>
          <w:i/>
          <w:iCs/>
          <w:color w:val="000000"/>
          <w:sz w:val="22"/>
          <w:szCs w:val="22"/>
        </w:rPr>
        <w:t>Topoi</w:t>
      </w:r>
      <w:r w:rsidR="008A35F2" w:rsidRPr="008A35F2">
        <w:rPr>
          <w:iCs/>
          <w:color w:val="000000"/>
          <w:sz w:val="22"/>
          <w:szCs w:val="22"/>
        </w:rPr>
        <w:t xml:space="preserve"> 33 (2)</w:t>
      </w:r>
      <w:r w:rsidR="008A35F2">
        <w:rPr>
          <w:iCs/>
          <w:color w:val="000000"/>
          <w:sz w:val="22"/>
          <w:szCs w:val="22"/>
        </w:rPr>
        <w:t xml:space="preserve"> (2014)</w:t>
      </w:r>
      <w:r w:rsidR="008A35F2" w:rsidRPr="008A35F2">
        <w:rPr>
          <w:iCs/>
          <w:color w:val="000000"/>
          <w:sz w:val="22"/>
          <w:szCs w:val="22"/>
        </w:rPr>
        <w:t>: 459–</w:t>
      </w:r>
      <w:r w:rsidR="008A35F2">
        <w:rPr>
          <w:iCs/>
          <w:color w:val="000000"/>
          <w:sz w:val="22"/>
          <w:szCs w:val="22"/>
        </w:rPr>
        <w:t>4</w:t>
      </w:r>
      <w:r w:rsidR="008A35F2" w:rsidRPr="008A35F2">
        <w:rPr>
          <w:iCs/>
          <w:color w:val="000000"/>
          <w:sz w:val="22"/>
          <w:szCs w:val="22"/>
        </w:rPr>
        <w:t>75</w:t>
      </w:r>
      <w:r w:rsidR="008A35F2">
        <w:rPr>
          <w:iCs/>
          <w:color w:val="000000"/>
          <w:sz w:val="22"/>
          <w:szCs w:val="22"/>
        </w:rPr>
        <w:t xml:space="preserve">, </w:t>
      </w:r>
      <w:hyperlink r:id="rId27" w:history="1">
        <w:r w:rsidR="008A35F2" w:rsidRPr="00DF43DC">
          <w:rPr>
            <w:rStyle w:val="Hyperlink"/>
            <w:iCs/>
            <w:sz w:val="22"/>
            <w:szCs w:val="22"/>
          </w:rPr>
          <w:t>https://doi.org/10.1007/s11245-014-9236-9</w:t>
        </w:r>
      </w:hyperlink>
      <w:r w:rsidR="008A35F2">
        <w:rPr>
          <w:iCs/>
          <w:color w:val="000000"/>
          <w:sz w:val="22"/>
          <w:szCs w:val="22"/>
        </w:rPr>
        <w:t>;</w:t>
      </w:r>
      <w:r w:rsidR="00562F95" w:rsidRPr="00562F95">
        <w:rPr>
          <w:iCs/>
          <w:color w:val="000000"/>
          <w:sz w:val="22"/>
          <w:szCs w:val="22"/>
        </w:rPr>
        <w:t xml:space="preserve"> Lawrence A. Hirschfeld</w:t>
      </w:r>
      <w:r w:rsidR="00562F95">
        <w:rPr>
          <w:iCs/>
          <w:color w:val="000000"/>
          <w:sz w:val="22"/>
          <w:szCs w:val="22"/>
        </w:rPr>
        <w:t xml:space="preserve">, </w:t>
      </w:r>
      <w:r w:rsidR="00562F95" w:rsidRPr="00562F95">
        <w:rPr>
          <w:iCs/>
          <w:color w:val="000000"/>
          <w:sz w:val="22"/>
          <w:szCs w:val="22"/>
        </w:rPr>
        <w:t>“On a Folk Theory of Society: Children, Evolution, and Mental Representations of Social Groups</w:t>
      </w:r>
      <w:r w:rsidR="00562F95">
        <w:rPr>
          <w:iCs/>
          <w:color w:val="000000"/>
          <w:sz w:val="22"/>
          <w:szCs w:val="22"/>
        </w:rPr>
        <w:t>,</w:t>
      </w:r>
      <w:r w:rsidR="00562F95" w:rsidRPr="00562F95">
        <w:rPr>
          <w:iCs/>
          <w:color w:val="000000"/>
          <w:sz w:val="22"/>
          <w:szCs w:val="22"/>
        </w:rPr>
        <w:t xml:space="preserve">” </w:t>
      </w:r>
      <w:r w:rsidR="00562F95" w:rsidRPr="00562F95">
        <w:rPr>
          <w:i/>
          <w:iCs/>
          <w:color w:val="000000"/>
          <w:sz w:val="22"/>
          <w:szCs w:val="22"/>
        </w:rPr>
        <w:t>Personality and Social Psychology Review</w:t>
      </w:r>
      <w:r w:rsidR="00562F95" w:rsidRPr="00562F95">
        <w:rPr>
          <w:iCs/>
          <w:color w:val="000000"/>
          <w:sz w:val="22"/>
          <w:szCs w:val="22"/>
        </w:rPr>
        <w:t xml:space="preserve"> 5 (2)</w:t>
      </w:r>
      <w:r w:rsidR="00562F95">
        <w:rPr>
          <w:iCs/>
          <w:color w:val="000000"/>
          <w:sz w:val="22"/>
          <w:szCs w:val="22"/>
        </w:rPr>
        <w:t xml:space="preserve"> (2001)</w:t>
      </w:r>
      <w:r w:rsidR="00562F95" w:rsidRPr="00562F95">
        <w:rPr>
          <w:iCs/>
          <w:color w:val="000000"/>
          <w:sz w:val="22"/>
          <w:szCs w:val="22"/>
        </w:rPr>
        <w:t>: 107–</w:t>
      </w:r>
      <w:r w:rsidR="00562F95">
        <w:rPr>
          <w:iCs/>
          <w:color w:val="000000"/>
          <w:sz w:val="22"/>
          <w:szCs w:val="22"/>
        </w:rPr>
        <w:t>1</w:t>
      </w:r>
      <w:r w:rsidR="00562F95" w:rsidRPr="00562F95">
        <w:rPr>
          <w:iCs/>
          <w:color w:val="000000"/>
          <w:sz w:val="22"/>
          <w:szCs w:val="22"/>
        </w:rPr>
        <w:t>17</w:t>
      </w:r>
      <w:r w:rsidR="00562F95">
        <w:rPr>
          <w:iCs/>
          <w:color w:val="000000"/>
          <w:sz w:val="22"/>
          <w:szCs w:val="22"/>
        </w:rPr>
        <w:t xml:space="preserve">; </w:t>
      </w:r>
      <w:hyperlink r:id="rId28" w:history="1">
        <w:r w:rsidR="00562F95" w:rsidRPr="00DF43DC">
          <w:rPr>
            <w:rStyle w:val="Hyperlink"/>
            <w:iCs/>
            <w:sz w:val="22"/>
            <w:szCs w:val="22"/>
          </w:rPr>
          <w:t>https://doi.org/10.1207/S15327957PSPR0502_2</w:t>
        </w:r>
      </w:hyperlink>
      <w:r w:rsidR="00562F95">
        <w:rPr>
          <w:iCs/>
          <w:color w:val="000000"/>
          <w:sz w:val="22"/>
          <w:szCs w:val="22"/>
        </w:rPr>
        <w:t>;</w:t>
      </w:r>
      <w:r w:rsidR="001E566D">
        <w:rPr>
          <w:iCs/>
          <w:color w:val="000000"/>
          <w:sz w:val="22"/>
          <w:szCs w:val="22"/>
        </w:rPr>
        <w:t xml:space="preserve"> and </w:t>
      </w:r>
      <w:r w:rsidR="001E566D" w:rsidRPr="001E566D">
        <w:rPr>
          <w:iCs/>
          <w:color w:val="000000"/>
          <w:sz w:val="22"/>
          <w:szCs w:val="22"/>
        </w:rPr>
        <w:t xml:space="preserve">Denis </w:t>
      </w:r>
      <w:proofErr w:type="spellStart"/>
      <w:r w:rsidR="001E566D" w:rsidRPr="001E566D">
        <w:rPr>
          <w:iCs/>
          <w:color w:val="000000"/>
          <w:sz w:val="22"/>
          <w:szCs w:val="22"/>
        </w:rPr>
        <w:t>Tatone</w:t>
      </w:r>
      <w:proofErr w:type="spellEnd"/>
      <w:r w:rsidR="001E566D" w:rsidRPr="001E566D">
        <w:rPr>
          <w:iCs/>
          <w:color w:val="000000"/>
          <w:sz w:val="22"/>
          <w:szCs w:val="22"/>
        </w:rPr>
        <w:t>, “The naïve sociology of resource transfer,” PhD diss, (Central European University, 2017</w:t>
      </w:r>
      <w:r w:rsidR="001E566D">
        <w:rPr>
          <w:iCs/>
          <w:color w:val="000000"/>
          <w:sz w:val="22"/>
          <w:szCs w:val="22"/>
        </w:rPr>
        <w:t>).</w:t>
      </w:r>
    </w:p>
    <w:p w14:paraId="5FB55953" w14:textId="77777777" w:rsidR="007C2DE0" w:rsidRDefault="007C2DE0" w:rsidP="00E60013">
      <w:pPr>
        <w:widowControl w:val="0"/>
        <w:rPr>
          <w:b/>
          <w:bCs/>
          <w:color w:val="000000"/>
          <w:sz w:val="22"/>
          <w:szCs w:val="22"/>
        </w:rPr>
      </w:pPr>
    </w:p>
    <w:p w14:paraId="6E33E22E" w14:textId="0D93C76F" w:rsidR="00E60013" w:rsidRDefault="00E60013" w:rsidP="00E60013">
      <w:pPr>
        <w:widowControl w:val="0"/>
        <w:rPr>
          <w:b/>
          <w:bCs/>
          <w:color w:val="000000"/>
          <w:sz w:val="22"/>
          <w:szCs w:val="22"/>
        </w:rPr>
      </w:pPr>
    </w:p>
    <w:p w14:paraId="142EABAF" w14:textId="043CCDC5" w:rsidR="00343749" w:rsidRPr="00B06532" w:rsidRDefault="00AA2649" w:rsidP="00E60013">
      <w:pPr>
        <w:widowControl w:val="0"/>
        <w:rPr>
          <w:color w:val="000000"/>
          <w:sz w:val="22"/>
          <w:szCs w:val="22"/>
        </w:rPr>
      </w:pPr>
      <w:r>
        <w:rPr>
          <w:color w:val="000000"/>
          <w:sz w:val="22"/>
          <w:szCs w:val="22"/>
          <w:vertAlign w:val="superscript"/>
        </w:rPr>
        <w:t>7</w:t>
      </w:r>
      <w:r w:rsidR="00E36348" w:rsidRPr="00DB5DD3">
        <w:rPr>
          <w:color w:val="000000"/>
          <w:sz w:val="22"/>
          <w:szCs w:val="22"/>
        </w:rPr>
        <w:t xml:space="preserve">Christina M. Steele and Ashley J. Thomas, “Cognitive Representations of Family,” in </w:t>
      </w:r>
      <w:r w:rsidR="00E36348" w:rsidRPr="00DB5DD3">
        <w:rPr>
          <w:i/>
          <w:iCs/>
          <w:color w:val="000000"/>
          <w:sz w:val="22"/>
          <w:szCs w:val="22"/>
        </w:rPr>
        <w:t>American Psychological Association Handbook of Evolutionary Psychology</w:t>
      </w:r>
      <w:r w:rsidR="00E36348">
        <w:rPr>
          <w:color w:val="000000"/>
          <w:sz w:val="22"/>
          <w:szCs w:val="22"/>
        </w:rPr>
        <w:t>,</w:t>
      </w:r>
      <w:r w:rsidR="00E36348" w:rsidRPr="00DB5DD3">
        <w:rPr>
          <w:color w:val="000000"/>
          <w:sz w:val="22"/>
          <w:szCs w:val="22"/>
        </w:rPr>
        <w:t xml:space="preserve"> Unpublished chapter</w:t>
      </w:r>
      <w:r w:rsidR="00B06532">
        <w:rPr>
          <w:color w:val="000000"/>
          <w:sz w:val="22"/>
          <w:szCs w:val="22"/>
        </w:rPr>
        <w:t xml:space="preserve">; </w:t>
      </w:r>
      <w:r w:rsidR="0094676E">
        <w:rPr>
          <w:color w:val="000000"/>
          <w:sz w:val="22"/>
          <w:szCs w:val="22"/>
        </w:rPr>
        <w:t xml:space="preserve">and </w:t>
      </w:r>
      <w:r w:rsidR="00B06532">
        <w:rPr>
          <w:color w:val="000000"/>
          <w:sz w:val="22"/>
          <w:szCs w:val="22"/>
        </w:rPr>
        <w:t xml:space="preserve">Christina M. Steele, Megan K. Richardson, </w:t>
      </w:r>
      <w:proofErr w:type="spellStart"/>
      <w:r w:rsidR="00B06532">
        <w:rPr>
          <w:color w:val="000000"/>
          <w:sz w:val="22"/>
          <w:szCs w:val="22"/>
        </w:rPr>
        <w:t>Azwayla</w:t>
      </w:r>
      <w:proofErr w:type="spellEnd"/>
      <w:r w:rsidR="00B06532">
        <w:rPr>
          <w:color w:val="000000"/>
          <w:sz w:val="22"/>
          <w:szCs w:val="22"/>
        </w:rPr>
        <w:t xml:space="preserve"> F. Taylor, Denis </w:t>
      </w:r>
      <w:proofErr w:type="spellStart"/>
      <w:r w:rsidR="00B06532">
        <w:rPr>
          <w:color w:val="000000"/>
          <w:sz w:val="22"/>
          <w:szCs w:val="22"/>
        </w:rPr>
        <w:t>Tatone</w:t>
      </w:r>
      <w:proofErr w:type="spellEnd"/>
      <w:r w:rsidR="00B06532">
        <w:rPr>
          <w:color w:val="000000"/>
          <w:sz w:val="22"/>
          <w:szCs w:val="22"/>
        </w:rPr>
        <w:t>, and Ashley J. Thomas, “</w:t>
      </w:r>
      <w:r w:rsidR="00B06532" w:rsidRPr="00B06532">
        <w:rPr>
          <w:color w:val="000000"/>
          <w:sz w:val="22"/>
          <w:szCs w:val="22"/>
        </w:rPr>
        <w:t>Early Threads of Connection: Probing Infants’ Early Understandings of Caregiving Relationships</w:t>
      </w:r>
      <w:r w:rsidR="00B06532">
        <w:rPr>
          <w:color w:val="000000"/>
          <w:sz w:val="22"/>
          <w:szCs w:val="22"/>
        </w:rPr>
        <w:t xml:space="preserve">” in </w:t>
      </w:r>
      <w:proofErr w:type="spellStart"/>
      <w:r w:rsidR="00B06532">
        <w:rPr>
          <w:i/>
          <w:iCs/>
          <w:color w:val="000000"/>
          <w:sz w:val="22"/>
          <w:szCs w:val="22"/>
        </w:rPr>
        <w:t>CogSci</w:t>
      </w:r>
      <w:proofErr w:type="spellEnd"/>
      <w:r w:rsidR="00B06532">
        <w:rPr>
          <w:color w:val="000000"/>
          <w:sz w:val="22"/>
          <w:szCs w:val="22"/>
        </w:rPr>
        <w:t xml:space="preserve"> (in press).</w:t>
      </w:r>
    </w:p>
    <w:p w14:paraId="2246C4A2" w14:textId="77777777" w:rsidR="00E36348" w:rsidRPr="00343749" w:rsidRDefault="00E36348" w:rsidP="00E60013">
      <w:pPr>
        <w:widowControl w:val="0"/>
        <w:rPr>
          <w:color w:val="000000"/>
          <w:sz w:val="22"/>
          <w:szCs w:val="22"/>
        </w:rPr>
      </w:pPr>
    </w:p>
    <w:p w14:paraId="5693574B" w14:textId="5CE960FE" w:rsidR="00E60013" w:rsidRDefault="00E60013" w:rsidP="00E60013">
      <w:pPr>
        <w:widowControl w:val="0"/>
        <w:rPr>
          <w:b/>
          <w:bCs/>
          <w:color w:val="000000"/>
          <w:sz w:val="22"/>
          <w:szCs w:val="22"/>
        </w:rPr>
      </w:pPr>
    </w:p>
    <w:p w14:paraId="4029CAFA" w14:textId="547CB12B" w:rsidR="00F9670D" w:rsidRDefault="003D4448" w:rsidP="00F9670D">
      <w:pPr>
        <w:widowControl w:val="0"/>
        <w:rPr>
          <w:color w:val="000000"/>
          <w:sz w:val="22"/>
          <w:szCs w:val="22"/>
        </w:rPr>
      </w:pPr>
      <w:r>
        <w:rPr>
          <w:color w:val="000000"/>
          <w:sz w:val="22"/>
          <w:szCs w:val="22"/>
          <w:vertAlign w:val="superscript"/>
        </w:rPr>
        <w:t>8</w:t>
      </w:r>
      <w:r w:rsidR="00F9670D" w:rsidRPr="007A0559">
        <w:rPr>
          <w:color w:val="000000"/>
          <w:sz w:val="22"/>
          <w:szCs w:val="22"/>
        </w:rPr>
        <w:t xml:space="preserve">Alan </w:t>
      </w:r>
      <w:r w:rsidR="00F9670D">
        <w:rPr>
          <w:color w:val="000000"/>
          <w:sz w:val="22"/>
          <w:szCs w:val="22"/>
        </w:rPr>
        <w:t xml:space="preserve">P. </w:t>
      </w:r>
      <w:r w:rsidR="00F9670D" w:rsidRPr="007A0559">
        <w:rPr>
          <w:color w:val="000000"/>
          <w:sz w:val="22"/>
          <w:szCs w:val="22"/>
        </w:rPr>
        <w:t>Fiske, “The Four Elementary Forms of Sociality: Framework for a Unified Theory of Social Relations</w:t>
      </w:r>
      <w:r w:rsidR="00F9670D">
        <w:rPr>
          <w:color w:val="000000"/>
          <w:sz w:val="22"/>
          <w:szCs w:val="22"/>
        </w:rPr>
        <w:t>,</w:t>
      </w:r>
      <w:r w:rsidR="00F9670D" w:rsidRPr="007A0559">
        <w:rPr>
          <w:color w:val="000000"/>
          <w:sz w:val="22"/>
          <w:szCs w:val="22"/>
        </w:rPr>
        <w:t xml:space="preserve">” </w:t>
      </w:r>
      <w:r w:rsidR="00F9670D" w:rsidRPr="007A0559">
        <w:rPr>
          <w:i/>
          <w:iCs/>
          <w:color w:val="000000"/>
          <w:sz w:val="22"/>
          <w:szCs w:val="22"/>
        </w:rPr>
        <w:t>Psychological Review</w:t>
      </w:r>
      <w:r w:rsidR="00F9670D" w:rsidRPr="007A0559">
        <w:rPr>
          <w:color w:val="000000"/>
          <w:sz w:val="22"/>
          <w:szCs w:val="22"/>
        </w:rPr>
        <w:t xml:space="preserve"> 99 (4)</w:t>
      </w:r>
      <w:r w:rsidR="00F9670D">
        <w:rPr>
          <w:color w:val="000000"/>
          <w:sz w:val="22"/>
          <w:szCs w:val="22"/>
        </w:rPr>
        <w:t xml:space="preserve"> (1992)</w:t>
      </w:r>
      <w:r w:rsidR="00F9670D" w:rsidRPr="007A0559">
        <w:rPr>
          <w:color w:val="000000"/>
          <w:sz w:val="22"/>
          <w:szCs w:val="22"/>
        </w:rPr>
        <w:t>: 689–723</w:t>
      </w:r>
      <w:r w:rsidR="00F9670D">
        <w:rPr>
          <w:color w:val="000000"/>
          <w:sz w:val="22"/>
          <w:szCs w:val="22"/>
        </w:rPr>
        <w:t>,</w:t>
      </w:r>
      <w:r w:rsidR="00F9670D" w:rsidRPr="007A0559">
        <w:rPr>
          <w:color w:val="000000"/>
          <w:sz w:val="22"/>
          <w:szCs w:val="22"/>
        </w:rPr>
        <w:t xml:space="preserve"> </w:t>
      </w:r>
      <w:hyperlink r:id="rId29" w:history="1">
        <w:r w:rsidR="00F9670D" w:rsidRPr="007A0559">
          <w:rPr>
            <w:rStyle w:val="Hyperlink"/>
            <w:sz w:val="22"/>
            <w:szCs w:val="22"/>
          </w:rPr>
          <w:t>https://doi.org/10.1037/0033-295X.99.4.689</w:t>
        </w:r>
      </w:hyperlink>
      <w:r w:rsidR="00F9670D" w:rsidRPr="007A0559">
        <w:rPr>
          <w:color w:val="000000"/>
          <w:sz w:val="22"/>
          <w:szCs w:val="22"/>
        </w:rPr>
        <w:t>.</w:t>
      </w:r>
    </w:p>
    <w:p w14:paraId="6B7F2314" w14:textId="77777777" w:rsidR="00E60013" w:rsidRDefault="00E60013" w:rsidP="00E60013">
      <w:pPr>
        <w:widowControl w:val="0"/>
        <w:rPr>
          <w:b/>
          <w:bCs/>
          <w:color w:val="000000"/>
          <w:sz w:val="22"/>
          <w:szCs w:val="22"/>
        </w:rPr>
      </w:pPr>
    </w:p>
    <w:p w14:paraId="3A3F4C5A" w14:textId="4FA99035" w:rsidR="003E1401" w:rsidRDefault="003E1401" w:rsidP="003E1401">
      <w:pPr>
        <w:widowControl w:val="0"/>
        <w:rPr>
          <w:color w:val="000000"/>
          <w:sz w:val="22"/>
          <w:szCs w:val="22"/>
        </w:rPr>
      </w:pPr>
      <w:r>
        <w:rPr>
          <w:color w:val="000000"/>
          <w:sz w:val="22"/>
          <w:szCs w:val="22"/>
          <w:vertAlign w:val="superscript"/>
        </w:rPr>
        <w:t>9</w:t>
      </w:r>
      <w:r w:rsidRPr="003E1401">
        <w:rPr>
          <w:color w:val="000000"/>
          <w:sz w:val="22"/>
          <w:szCs w:val="22"/>
        </w:rPr>
        <w:t>Ruey-Ying</w:t>
      </w:r>
      <w:r>
        <w:rPr>
          <w:color w:val="000000"/>
          <w:sz w:val="22"/>
          <w:szCs w:val="22"/>
        </w:rPr>
        <w:t xml:space="preserve"> </w:t>
      </w:r>
      <w:r w:rsidRPr="003E1401">
        <w:rPr>
          <w:color w:val="000000"/>
          <w:sz w:val="22"/>
          <w:szCs w:val="22"/>
        </w:rPr>
        <w:t>Liu, “Constructing Childhood in Social Interaction: How Parents Assert Epistemic Primacy over Their Children</w:t>
      </w:r>
      <w:r>
        <w:rPr>
          <w:color w:val="000000"/>
          <w:sz w:val="22"/>
          <w:szCs w:val="22"/>
        </w:rPr>
        <w:t>,</w:t>
      </w:r>
      <w:r w:rsidRPr="003E1401">
        <w:rPr>
          <w:color w:val="000000"/>
          <w:sz w:val="22"/>
          <w:szCs w:val="22"/>
        </w:rPr>
        <w:t xml:space="preserve">” </w:t>
      </w:r>
      <w:r w:rsidRPr="003E1401">
        <w:rPr>
          <w:i/>
          <w:iCs/>
          <w:color w:val="000000"/>
          <w:sz w:val="22"/>
          <w:szCs w:val="22"/>
        </w:rPr>
        <w:t>Social Psychology Quarterly</w:t>
      </w:r>
      <w:r w:rsidRPr="003E1401">
        <w:rPr>
          <w:color w:val="000000"/>
          <w:sz w:val="22"/>
          <w:szCs w:val="22"/>
        </w:rPr>
        <w:t xml:space="preserve"> 86 (1)</w:t>
      </w:r>
      <w:r>
        <w:rPr>
          <w:color w:val="000000"/>
          <w:sz w:val="22"/>
          <w:szCs w:val="22"/>
        </w:rPr>
        <w:t xml:space="preserve"> (2023)</w:t>
      </w:r>
      <w:r w:rsidRPr="003E1401">
        <w:rPr>
          <w:color w:val="000000"/>
          <w:sz w:val="22"/>
          <w:szCs w:val="22"/>
        </w:rPr>
        <w:t>: 74–94</w:t>
      </w:r>
      <w:r>
        <w:rPr>
          <w:color w:val="000000"/>
          <w:sz w:val="22"/>
          <w:szCs w:val="22"/>
        </w:rPr>
        <w:t xml:space="preserve">, </w:t>
      </w:r>
      <w:hyperlink r:id="rId30" w:history="1">
        <w:r w:rsidRPr="003E1401">
          <w:rPr>
            <w:rStyle w:val="Hyperlink"/>
            <w:sz w:val="22"/>
            <w:szCs w:val="22"/>
          </w:rPr>
          <w:t>https://doi.org/10.1177/01902725221130751</w:t>
        </w:r>
      </w:hyperlink>
      <w:r>
        <w:rPr>
          <w:color w:val="000000"/>
          <w:sz w:val="22"/>
          <w:szCs w:val="22"/>
        </w:rPr>
        <w:t>.</w:t>
      </w:r>
    </w:p>
    <w:p w14:paraId="34C55C8D" w14:textId="77777777" w:rsidR="00AC16D7" w:rsidRDefault="00AC16D7" w:rsidP="003E1401">
      <w:pPr>
        <w:widowControl w:val="0"/>
        <w:rPr>
          <w:color w:val="000000"/>
          <w:sz w:val="22"/>
          <w:szCs w:val="22"/>
        </w:rPr>
      </w:pPr>
    </w:p>
    <w:p w14:paraId="5C3C25A4" w14:textId="0FAEABB5" w:rsidR="00AC16D7" w:rsidRPr="00AC16D7" w:rsidRDefault="00AC16D7" w:rsidP="003E1401">
      <w:pPr>
        <w:widowControl w:val="0"/>
        <w:rPr>
          <w:color w:val="000000"/>
          <w:sz w:val="22"/>
          <w:szCs w:val="22"/>
        </w:rPr>
      </w:pPr>
      <w:r>
        <w:rPr>
          <w:color w:val="000000"/>
          <w:sz w:val="22"/>
          <w:szCs w:val="22"/>
          <w:vertAlign w:val="superscript"/>
        </w:rPr>
        <w:t>10</w:t>
      </w:r>
      <w:r>
        <w:rPr>
          <w:color w:val="000000"/>
          <w:sz w:val="22"/>
          <w:szCs w:val="22"/>
        </w:rPr>
        <w:t xml:space="preserve">Susan </w:t>
      </w:r>
      <w:r w:rsidR="007B1C99">
        <w:rPr>
          <w:color w:val="000000"/>
          <w:sz w:val="22"/>
          <w:szCs w:val="22"/>
        </w:rPr>
        <w:t xml:space="preserve">T. </w:t>
      </w:r>
      <w:r>
        <w:rPr>
          <w:color w:val="000000"/>
          <w:sz w:val="22"/>
          <w:szCs w:val="22"/>
        </w:rPr>
        <w:t xml:space="preserve">Fiske, </w:t>
      </w:r>
      <w:r w:rsidRPr="00AC16D7">
        <w:rPr>
          <w:color w:val="000000"/>
          <w:sz w:val="22"/>
          <w:szCs w:val="22"/>
        </w:rPr>
        <w:t>Amy J.</w:t>
      </w:r>
      <w:r>
        <w:rPr>
          <w:color w:val="000000"/>
          <w:sz w:val="22"/>
          <w:szCs w:val="22"/>
        </w:rPr>
        <w:t xml:space="preserve"> </w:t>
      </w:r>
      <w:r w:rsidRPr="00AC16D7">
        <w:rPr>
          <w:color w:val="000000"/>
          <w:sz w:val="22"/>
          <w:szCs w:val="22"/>
        </w:rPr>
        <w:t>Cuddy, and Peter Glick</w:t>
      </w:r>
      <w:r>
        <w:rPr>
          <w:color w:val="000000"/>
          <w:sz w:val="22"/>
          <w:szCs w:val="22"/>
        </w:rPr>
        <w:t>,</w:t>
      </w:r>
      <w:r w:rsidRPr="00AC16D7">
        <w:rPr>
          <w:color w:val="000000"/>
          <w:sz w:val="22"/>
          <w:szCs w:val="22"/>
        </w:rPr>
        <w:t xml:space="preserve"> “Universal Dimensions of Social Cognition: Warmth and Competence</w:t>
      </w:r>
      <w:r>
        <w:rPr>
          <w:color w:val="000000"/>
          <w:sz w:val="22"/>
          <w:szCs w:val="22"/>
        </w:rPr>
        <w:t>,</w:t>
      </w:r>
      <w:r w:rsidRPr="00AC16D7">
        <w:rPr>
          <w:color w:val="000000"/>
          <w:sz w:val="22"/>
          <w:szCs w:val="22"/>
        </w:rPr>
        <w:t xml:space="preserve">” </w:t>
      </w:r>
      <w:r w:rsidRPr="00AC16D7">
        <w:rPr>
          <w:i/>
          <w:iCs/>
          <w:color w:val="000000"/>
          <w:sz w:val="22"/>
          <w:szCs w:val="22"/>
        </w:rPr>
        <w:t>Trends in Cognitive Sciences</w:t>
      </w:r>
      <w:r w:rsidRPr="00AC16D7">
        <w:rPr>
          <w:color w:val="000000"/>
          <w:sz w:val="22"/>
          <w:szCs w:val="22"/>
        </w:rPr>
        <w:t xml:space="preserve"> 11 (2)</w:t>
      </w:r>
      <w:r>
        <w:rPr>
          <w:color w:val="000000"/>
          <w:sz w:val="22"/>
          <w:szCs w:val="22"/>
        </w:rPr>
        <w:t xml:space="preserve"> (2007)</w:t>
      </w:r>
      <w:r w:rsidRPr="00AC16D7">
        <w:rPr>
          <w:color w:val="000000"/>
          <w:sz w:val="22"/>
          <w:szCs w:val="22"/>
        </w:rPr>
        <w:t>: 77–83</w:t>
      </w:r>
      <w:r>
        <w:rPr>
          <w:color w:val="000000"/>
          <w:sz w:val="22"/>
          <w:szCs w:val="22"/>
        </w:rPr>
        <w:t xml:space="preserve">, </w:t>
      </w:r>
      <w:hyperlink r:id="rId31" w:history="1">
        <w:r w:rsidRPr="00DF43DC">
          <w:rPr>
            <w:rStyle w:val="Hyperlink"/>
            <w:sz w:val="22"/>
            <w:szCs w:val="22"/>
          </w:rPr>
          <w:t>https://doi.org/10.1016/j.tics.2006.11.005</w:t>
        </w:r>
      </w:hyperlink>
      <w:r>
        <w:rPr>
          <w:color w:val="000000"/>
          <w:sz w:val="22"/>
          <w:szCs w:val="22"/>
        </w:rPr>
        <w:t xml:space="preserve">; </w:t>
      </w:r>
      <w:r w:rsidR="007B1C99">
        <w:rPr>
          <w:iCs/>
          <w:color w:val="000000"/>
          <w:sz w:val="22"/>
          <w:szCs w:val="22"/>
          <w:lang w:val="en"/>
        </w:rPr>
        <w:t xml:space="preserve">and </w:t>
      </w:r>
      <w:r w:rsidR="007B1C99" w:rsidRPr="00896EA1">
        <w:rPr>
          <w:color w:val="000000"/>
          <w:sz w:val="22"/>
          <w:szCs w:val="22"/>
        </w:rPr>
        <w:t>Ashley J. Thomas, “Cognitive Representations of Social Relationships and Their Developmental Origins</w:t>
      </w:r>
      <w:r w:rsidR="007B1C99">
        <w:rPr>
          <w:color w:val="000000"/>
          <w:sz w:val="22"/>
          <w:szCs w:val="22"/>
        </w:rPr>
        <w:t>,</w:t>
      </w:r>
      <w:r w:rsidR="007B1C99" w:rsidRPr="00896EA1">
        <w:rPr>
          <w:color w:val="000000"/>
          <w:sz w:val="22"/>
          <w:szCs w:val="22"/>
        </w:rPr>
        <w:t xml:space="preserve">” </w:t>
      </w:r>
      <w:proofErr w:type="spellStart"/>
      <w:r w:rsidR="007B1C99" w:rsidRPr="00896EA1">
        <w:rPr>
          <w:i/>
          <w:iCs/>
          <w:color w:val="000000"/>
          <w:sz w:val="22"/>
          <w:szCs w:val="22"/>
        </w:rPr>
        <w:t>PsyArXiv</w:t>
      </w:r>
      <w:proofErr w:type="spellEnd"/>
      <w:r w:rsidR="007B1C99">
        <w:rPr>
          <w:color w:val="000000"/>
          <w:sz w:val="22"/>
          <w:szCs w:val="22"/>
        </w:rPr>
        <w:t xml:space="preserve"> (2024),</w:t>
      </w:r>
      <w:r w:rsidR="007B1C99" w:rsidRPr="00896EA1">
        <w:rPr>
          <w:color w:val="000000"/>
          <w:sz w:val="22"/>
          <w:szCs w:val="22"/>
        </w:rPr>
        <w:t xml:space="preserve"> </w:t>
      </w:r>
      <w:hyperlink r:id="rId32" w:history="1">
        <w:r w:rsidR="007B1C99" w:rsidRPr="00DF43DC">
          <w:rPr>
            <w:rStyle w:val="Hyperlink"/>
            <w:sz w:val="22"/>
            <w:szCs w:val="22"/>
          </w:rPr>
          <w:t>https://doi.org/10.31234/osf.io/xhrfu</w:t>
        </w:r>
      </w:hyperlink>
      <w:r w:rsidR="007B1C99">
        <w:rPr>
          <w:color w:val="000000"/>
          <w:sz w:val="22"/>
          <w:szCs w:val="22"/>
        </w:rPr>
        <w:t>.</w:t>
      </w:r>
    </w:p>
    <w:p w14:paraId="301ACB34" w14:textId="77777777" w:rsidR="003E1401" w:rsidRPr="004A7C86" w:rsidRDefault="003E1401" w:rsidP="00E60013">
      <w:pPr>
        <w:widowControl w:val="0"/>
        <w:rPr>
          <w:color w:val="000000"/>
          <w:sz w:val="22"/>
          <w:szCs w:val="22"/>
        </w:rPr>
      </w:pPr>
    </w:p>
    <w:p w14:paraId="1E5CB968" w14:textId="328BBFBA" w:rsidR="00F9670D" w:rsidRPr="008A2A34" w:rsidRDefault="006D76D0" w:rsidP="00F9670D">
      <w:pPr>
        <w:widowControl w:val="0"/>
        <w:rPr>
          <w:iCs/>
          <w:color w:val="000000"/>
          <w:sz w:val="22"/>
          <w:szCs w:val="22"/>
        </w:rPr>
      </w:pPr>
      <w:r>
        <w:rPr>
          <w:color w:val="000000"/>
          <w:sz w:val="22"/>
          <w:szCs w:val="22"/>
          <w:vertAlign w:val="superscript"/>
        </w:rPr>
        <w:t>11</w:t>
      </w:r>
      <w:r w:rsidR="00F9670D" w:rsidRPr="007A0559">
        <w:rPr>
          <w:color w:val="000000"/>
          <w:sz w:val="22"/>
          <w:szCs w:val="22"/>
        </w:rPr>
        <w:t xml:space="preserve">Alan </w:t>
      </w:r>
      <w:r w:rsidR="00F9670D">
        <w:rPr>
          <w:color w:val="000000"/>
          <w:sz w:val="22"/>
          <w:szCs w:val="22"/>
        </w:rPr>
        <w:t xml:space="preserve">P. </w:t>
      </w:r>
      <w:r w:rsidR="00F9670D" w:rsidRPr="007A0559">
        <w:rPr>
          <w:color w:val="000000"/>
          <w:sz w:val="22"/>
          <w:szCs w:val="22"/>
        </w:rPr>
        <w:t>Fiske, “The Four Elementary Forms of Sociality: Framework for a Unified Theory of Social Relations</w:t>
      </w:r>
      <w:r w:rsidR="00F9670D">
        <w:rPr>
          <w:color w:val="000000"/>
          <w:sz w:val="22"/>
          <w:szCs w:val="22"/>
        </w:rPr>
        <w:t>,</w:t>
      </w:r>
      <w:r w:rsidR="00F9670D" w:rsidRPr="007A0559">
        <w:rPr>
          <w:color w:val="000000"/>
          <w:sz w:val="22"/>
          <w:szCs w:val="22"/>
        </w:rPr>
        <w:t xml:space="preserve">” </w:t>
      </w:r>
      <w:r w:rsidR="00F9670D" w:rsidRPr="007A0559">
        <w:rPr>
          <w:i/>
          <w:iCs/>
          <w:color w:val="000000"/>
          <w:sz w:val="22"/>
          <w:szCs w:val="22"/>
        </w:rPr>
        <w:t>Psychological Review</w:t>
      </w:r>
      <w:r w:rsidR="00F9670D" w:rsidRPr="007A0559">
        <w:rPr>
          <w:color w:val="000000"/>
          <w:sz w:val="22"/>
          <w:szCs w:val="22"/>
        </w:rPr>
        <w:t xml:space="preserve"> 99 (4)</w:t>
      </w:r>
      <w:r w:rsidR="00F9670D">
        <w:rPr>
          <w:color w:val="000000"/>
          <w:sz w:val="22"/>
          <w:szCs w:val="22"/>
        </w:rPr>
        <w:t xml:space="preserve"> (1992)</w:t>
      </w:r>
      <w:r w:rsidR="00F9670D" w:rsidRPr="007A0559">
        <w:rPr>
          <w:color w:val="000000"/>
          <w:sz w:val="22"/>
          <w:szCs w:val="22"/>
        </w:rPr>
        <w:t>: 689–723</w:t>
      </w:r>
      <w:r w:rsidR="00F9670D">
        <w:rPr>
          <w:color w:val="000000"/>
          <w:sz w:val="22"/>
          <w:szCs w:val="22"/>
        </w:rPr>
        <w:t>,</w:t>
      </w:r>
      <w:r w:rsidR="00F9670D" w:rsidRPr="007A0559">
        <w:rPr>
          <w:color w:val="000000"/>
          <w:sz w:val="22"/>
          <w:szCs w:val="22"/>
        </w:rPr>
        <w:t xml:space="preserve"> </w:t>
      </w:r>
      <w:hyperlink r:id="rId33" w:history="1">
        <w:r w:rsidR="00F9670D" w:rsidRPr="007A0559">
          <w:rPr>
            <w:rStyle w:val="Hyperlink"/>
            <w:sz w:val="22"/>
            <w:szCs w:val="22"/>
          </w:rPr>
          <w:t>https://doi.org/10.1037/0033-295X.99.4.689</w:t>
        </w:r>
      </w:hyperlink>
      <w:r w:rsidR="00F9670D">
        <w:rPr>
          <w:color w:val="000000"/>
          <w:sz w:val="22"/>
          <w:szCs w:val="22"/>
        </w:rPr>
        <w:t xml:space="preserve">; </w:t>
      </w:r>
      <w:r w:rsidR="0097769E">
        <w:rPr>
          <w:color w:val="000000"/>
          <w:sz w:val="22"/>
          <w:szCs w:val="22"/>
        </w:rPr>
        <w:t xml:space="preserve">Lotte </w:t>
      </w:r>
      <w:r w:rsidR="0097769E" w:rsidRPr="00637F8E">
        <w:rPr>
          <w:color w:val="000000"/>
          <w:sz w:val="22"/>
          <w:szCs w:val="22"/>
          <w:lang w:val="en"/>
        </w:rPr>
        <w:t>Thomsen</w:t>
      </w:r>
      <w:r w:rsidR="0097769E">
        <w:rPr>
          <w:color w:val="000000"/>
          <w:sz w:val="22"/>
          <w:szCs w:val="22"/>
          <w:lang w:val="en"/>
        </w:rPr>
        <w:t xml:space="preserve"> and Susan</w:t>
      </w:r>
      <w:r w:rsidR="0097769E" w:rsidRPr="00637F8E">
        <w:rPr>
          <w:color w:val="000000"/>
          <w:sz w:val="22"/>
          <w:szCs w:val="22"/>
          <w:lang w:val="en"/>
        </w:rPr>
        <w:t xml:space="preserve"> Carey</w:t>
      </w:r>
      <w:r w:rsidR="0097769E">
        <w:rPr>
          <w:color w:val="000000"/>
          <w:sz w:val="22"/>
          <w:szCs w:val="22"/>
          <w:lang w:val="en"/>
        </w:rPr>
        <w:t>,</w:t>
      </w:r>
      <w:r w:rsidR="0097769E" w:rsidRPr="00637F8E">
        <w:rPr>
          <w:color w:val="000000"/>
          <w:sz w:val="22"/>
          <w:szCs w:val="22"/>
          <w:lang w:val="en"/>
        </w:rPr>
        <w:t xml:space="preserve"> </w:t>
      </w:r>
      <w:r w:rsidR="0097769E">
        <w:rPr>
          <w:color w:val="000000"/>
          <w:sz w:val="22"/>
          <w:szCs w:val="22"/>
          <w:lang w:val="en"/>
        </w:rPr>
        <w:t>“</w:t>
      </w:r>
      <w:r w:rsidR="0097769E" w:rsidRPr="00637F8E">
        <w:rPr>
          <w:color w:val="000000"/>
          <w:sz w:val="22"/>
          <w:szCs w:val="22"/>
          <w:lang w:val="en"/>
        </w:rPr>
        <w:t>Core Cognition of Social Relations</w:t>
      </w:r>
      <w:r w:rsidR="0097769E">
        <w:rPr>
          <w:color w:val="000000"/>
          <w:sz w:val="22"/>
          <w:szCs w:val="22"/>
          <w:lang w:val="en"/>
        </w:rPr>
        <w:t>,”</w:t>
      </w:r>
      <w:r w:rsidR="0097769E" w:rsidRPr="00637F8E">
        <w:rPr>
          <w:color w:val="000000"/>
          <w:sz w:val="22"/>
          <w:szCs w:val="22"/>
          <w:lang w:val="en"/>
        </w:rPr>
        <w:t xml:space="preserve"> </w:t>
      </w:r>
      <w:r w:rsidR="0097769E">
        <w:rPr>
          <w:color w:val="000000"/>
          <w:sz w:val="22"/>
          <w:szCs w:val="22"/>
          <w:lang w:val="en"/>
        </w:rPr>
        <w:t>i</w:t>
      </w:r>
      <w:r w:rsidR="0097769E" w:rsidRPr="00637F8E">
        <w:rPr>
          <w:color w:val="000000"/>
          <w:sz w:val="22"/>
          <w:szCs w:val="22"/>
          <w:lang w:val="en"/>
        </w:rPr>
        <w:t xml:space="preserve">n </w:t>
      </w:r>
      <w:r w:rsidR="0097769E" w:rsidRPr="00637F8E">
        <w:rPr>
          <w:i/>
          <w:color w:val="000000"/>
          <w:sz w:val="22"/>
          <w:szCs w:val="22"/>
          <w:lang w:val="en"/>
        </w:rPr>
        <w:t>Navigating the Social World: What Infants, Children, and Other Species Can Teach Us</w:t>
      </w:r>
      <w:r w:rsidR="0097769E">
        <w:rPr>
          <w:iCs/>
          <w:color w:val="000000"/>
          <w:sz w:val="22"/>
          <w:szCs w:val="22"/>
          <w:lang w:val="en"/>
        </w:rPr>
        <w:t>, ed</w:t>
      </w:r>
      <w:r w:rsidR="00B755C2">
        <w:rPr>
          <w:iCs/>
          <w:color w:val="000000"/>
          <w:sz w:val="22"/>
          <w:szCs w:val="22"/>
          <w:lang w:val="en"/>
        </w:rPr>
        <w:t>s</w:t>
      </w:r>
      <w:r w:rsidR="0097769E">
        <w:rPr>
          <w:iCs/>
          <w:color w:val="000000"/>
          <w:sz w:val="22"/>
          <w:szCs w:val="22"/>
          <w:lang w:val="en"/>
        </w:rPr>
        <w:t xml:space="preserve">. </w:t>
      </w:r>
      <w:r w:rsidR="0097769E" w:rsidRPr="00637F8E">
        <w:rPr>
          <w:iCs/>
          <w:color w:val="000000"/>
          <w:sz w:val="22"/>
          <w:szCs w:val="22"/>
        </w:rPr>
        <w:t>Mahzarin R. Banaji, and Susan A. Gelman</w:t>
      </w:r>
      <w:r w:rsidR="0097769E">
        <w:rPr>
          <w:iCs/>
          <w:color w:val="000000"/>
          <w:sz w:val="22"/>
          <w:szCs w:val="22"/>
          <w:lang w:val="en"/>
        </w:rPr>
        <w:t xml:space="preserve"> (New York: </w:t>
      </w:r>
      <w:r w:rsidR="0097769E" w:rsidRPr="00637F8E">
        <w:rPr>
          <w:iCs/>
          <w:color w:val="000000"/>
          <w:sz w:val="22"/>
          <w:szCs w:val="22"/>
          <w:lang w:val="en"/>
        </w:rPr>
        <w:t>Oxford University Press, 2013</w:t>
      </w:r>
      <w:r w:rsidR="0097769E">
        <w:rPr>
          <w:iCs/>
          <w:color w:val="000000"/>
          <w:sz w:val="22"/>
          <w:szCs w:val="22"/>
          <w:lang w:val="en"/>
        </w:rPr>
        <w:t>), 17-22,</w:t>
      </w:r>
      <w:r w:rsidR="0097769E" w:rsidRPr="00AD4498">
        <w:rPr>
          <w:iCs/>
          <w:color w:val="000000"/>
          <w:sz w:val="22"/>
          <w:szCs w:val="22"/>
        </w:rPr>
        <w:t> </w:t>
      </w:r>
      <w:hyperlink r:id="rId34" w:history="1">
        <w:r w:rsidR="0097769E" w:rsidRPr="00DF43DC">
          <w:rPr>
            <w:rStyle w:val="Hyperlink"/>
            <w:iCs/>
            <w:sz w:val="22"/>
            <w:szCs w:val="22"/>
          </w:rPr>
          <w:t>https://doi.org/10.1093/acprof:oso/9780199890712.003.0004</w:t>
        </w:r>
      </w:hyperlink>
      <w:r w:rsidR="0097769E">
        <w:rPr>
          <w:iCs/>
          <w:color w:val="000000"/>
          <w:sz w:val="22"/>
          <w:szCs w:val="22"/>
          <w:lang w:val="en"/>
        </w:rPr>
        <w:t xml:space="preserve">; </w:t>
      </w:r>
      <w:r w:rsidR="0097769E" w:rsidRPr="0097769E">
        <w:rPr>
          <w:iCs/>
          <w:color w:val="000000"/>
          <w:sz w:val="22"/>
          <w:szCs w:val="22"/>
        </w:rPr>
        <w:t>Lawrence A. Hirschfeld, “On a Folk Theory of Society: Children, Evolution, and Mental Representations of Social Groups</w:t>
      </w:r>
      <w:r w:rsidR="0097769E">
        <w:rPr>
          <w:iCs/>
          <w:color w:val="000000"/>
          <w:sz w:val="22"/>
          <w:szCs w:val="22"/>
        </w:rPr>
        <w:t>,</w:t>
      </w:r>
      <w:r w:rsidR="0097769E" w:rsidRPr="0097769E">
        <w:rPr>
          <w:iCs/>
          <w:color w:val="000000"/>
          <w:sz w:val="22"/>
          <w:szCs w:val="22"/>
        </w:rPr>
        <w:t xml:space="preserve">” </w:t>
      </w:r>
      <w:r w:rsidR="0097769E" w:rsidRPr="0097769E">
        <w:rPr>
          <w:i/>
          <w:iCs/>
          <w:color w:val="000000"/>
          <w:sz w:val="22"/>
          <w:szCs w:val="22"/>
        </w:rPr>
        <w:t>Personality and Social Psychology Review</w:t>
      </w:r>
      <w:r w:rsidR="0097769E" w:rsidRPr="0097769E">
        <w:rPr>
          <w:iCs/>
          <w:color w:val="000000"/>
          <w:sz w:val="22"/>
          <w:szCs w:val="22"/>
        </w:rPr>
        <w:t xml:space="preserve"> 5 (2)</w:t>
      </w:r>
      <w:r w:rsidR="0097769E">
        <w:rPr>
          <w:iCs/>
          <w:color w:val="000000"/>
          <w:sz w:val="22"/>
          <w:szCs w:val="22"/>
        </w:rPr>
        <w:t xml:space="preserve"> (2001)</w:t>
      </w:r>
      <w:r w:rsidR="0097769E" w:rsidRPr="0097769E">
        <w:rPr>
          <w:iCs/>
          <w:color w:val="000000"/>
          <w:sz w:val="22"/>
          <w:szCs w:val="22"/>
        </w:rPr>
        <w:t>: 107–</w:t>
      </w:r>
      <w:r w:rsidR="0097769E">
        <w:rPr>
          <w:iCs/>
          <w:color w:val="000000"/>
          <w:sz w:val="22"/>
          <w:szCs w:val="22"/>
        </w:rPr>
        <w:t>1</w:t>
      </w:r>
      <w:r w:rsidR="0097769E" w:rsidRPr="0097769E">
        <w:rPr>
          <w:iCs/>
          <w:color w:val="000000"/>
          <w:sz w:val="22"/>
          <w:szCs w:val="22"/>
        </w:rPr>
        <w:t>17</w:t>
      </w:r>
      <w:r w:rsidR="0097769E">
        <w:rPr>
          <w:iCs/>
          <w:color w:val="000000"/>
          <w:sz w:val="22"/>
          <w:szCs w:val="22"/>
        </w:rPr>
        <w:t>,</w:t>
      </w:r>
      <w:r w:rsidR="0097769E" w:rsidRPr="0097769E">
        <w:rPr>
          <w:iCs/>
          <w:color w:val="000000"/>
          <w:sz w:val="22"/>
          <w:szCs w:val="22"/>
        </w:rPr>
        <w:t xml:space="preserve"> </w:t>
      </w:r>
      <w:hyperlink r:id="rId35" w:history="1">
        <w:r w:rsidR="0097769E" w:rsidRPr="00DF43DC">
          <w:rPr>
            <w:rStyle w:val="Hyperlink"/>
            <w:iCs/>
            <w:sz w:val="22"/>
            <w:szCs w:val="22"/>
          </w:rPr>
          <w:t>https://doi.org/10.1207/S15327957PSPR0502_2</w:t>
        </w:r>
      </w:hyperlink>
      <w:r w:rsidR="0097769E">
        <w:rPr>
          <w:iCs/>
          <w:color w:val="000000"/>
          <w:sz w:val="22"/>
          <w:szCs w:val="22"/>
        </w:rPr>
        <w:t>;</w:t>
      </w:r>
      <w:r w:rsidR="008A2A34">
        <w:rPr>
          <w:iCs/>
          <w:color w:val="000000"/>
          <w:sz w:val="22"/>
          <w:szCs w:val="22"/>
        </w:rPr>
        <w:t xml:space="preserve"> </w:t>
      </w:r>
      <w:r w:rsidR="008A2A34" w:rsidRPr="008A35F2">
        <w:rPr>
          <w:iCs/>
          <w:color w:val="000000"/>
          <w:sz w:val="22"/>
          <w:szCs w:val="22"/>
        </w:rPr>
        <w:t>Laurence Kaufmann</w:t>
      </w:r>
      <w:r w:rsidR="008A2A34">
        <w:rPr>
          <w:iCs/>
          <w:color w:val="000000"/>
          <w:sz w:val="22"/>
          <w:szCs w:val="22"/>
        </w:rPr>
        <w:t xml:space="preserve"> </w:t>
      </w:r>
      <w:r w:rsidR="008A2A34" w:rsidRPr="008A35F2">
        <w:rPr>
          <w:iCs/>
          <w:color w:val="000000"/>
          <w:sz w:val="22"/>
          <w:szCs w:val="22"/>
        </w:rPr>
        <w:t>and Fabrice Clément</w:t>
      </w:r>
      <w:r w:rsidR="008A2A34">
        <w:rPr>
          <w:iCs/>
          <w:color w:val="000000"/>
          <w:sz w:val="22"/>
          <w:szCs w:val="22"/>
        </w:rPr>
        <w:t>,</w:t>
      </w:r>
      <w:r w:rsidR="008A2A34" w:rsidRPr="008A35F2">
        <w:rPr>
          <w:iCs/>
          <w:color w:val="000000"/>
          <w:sz w:val="22"/>
          <w:szCs w:val="22"/>
        </w:rPr>
        <w:t xml:space="preserve"> “Wired for Society: Cognizing Pathways to Society and Culture</w:t>
      </w:r>
      <w:r w:rsidR="008A2A34">
        <w:rPr>
          <w:iCs/>
          <w:color w:val="000000"/>
          <w:sz w:val="22"/>
          <w:szCs w:val="22"/>
        </w:rPr>
        <w:t>,</w:t>
      </w:r>
      <w:r w:rsidR="008A2A34" w:rsidRPr="008A35F2">
        <w:rPr>
          <w:iCs/>
          <w:color w:val="000000"/>
          <w:sz w:val="22"/>
          <w:szCs w:val="22"/>
        </w:rPr>
        <w:t xml:space="preserve">” </w:t>
      </w:r>
      <w:r w:rsidR="008A2A34" w:rsidRPr="008A35F2">
        <w:rPr>
          <w:i/>
          <w:iCs/>
          <w:color w:val="000000"/>
          <w:sz w:val="22"/>
          <w:szCs w:val="22"/>
        </w:rPr>
        <w:t>Topoi</w:t>
      </w:r>
      <w:r w:rsidR="008A2A34" w:rsidRPr="008A35F2">
        <w:rPr>
          <w:iCs/>
          <w:color w:val="000000"/>
          <w:sz w:val="22"/>
          <w:szCs w:val="22"/>
        </w:rPr>
        <w:t xml:space="preserve"> 33 (2)</w:t>
      </w:r>
      <w:r w:rsidR="008A2A34">
        <w:rPr>
          <w:iCs/>
          <w:color w:val="000000"/>
          <w:sz w:val="22"/>
          <w:szCs w:val="22"/>
        </w:rPr>
        <w:t xml:space="preserve"> (2014)</w:t>
      </w:r>
      <w:r w:rsidR="008A2A34" w:rsidRPr="008A35F2">
        <w:rPr>
          <w:iCs/>
          <w:color w:val="000000"/>
          <w:sz w:val="22"/>
          <w:szCs w:val="22"/>
        </w:rPr>
        <w:t>: 459–</w:t>
      </w:r>
      <w:r w:rsidR="008A2A34">
        <w:rPr>
          <w:iCs/>
          <w:color w:val="000000"/>
          <w:sz w:val="22"/>
          <w:szCs w:val="22"/>
        </w:rPr>
        <w:t>4</w:t>
      </w:r>
      <w:r w:rsidR="008A2A34" w:rsidRPr="008A35F2">
        <w:rPr>
          <w:iCs/>
          <w:color w:val="000000"/>
          <w:sz w:val="22"/>
          <w:szCs w:val="22"/>
        </w:rPr>
        <w:t>75</w:t>
      </w:r>
      <w:r w:rsidR="008A2A34">
        <w:rPr>
          <w:iCs/>
          <w:color w:val="000000"/>
          <w:sz w:val="22"/>
          <w:szCs w:val="22"/>
        </w:rPr>
        <w:t xml:space="preserve">, </w:t>
      </w:r>
      <w:hyperlink r:id="rId36" w:history="1">
        <w:r w:rsidR="008A2A34" w:rsidRPr="00DF43DC">
          <w:rPr>
            <w:rStyle w:val="Hyperlink"/>
            <w:iCs/>
            <w:sz w:val="22"/>
            <w:szCs w:val="22"/>
          </w:rPr>
          <w:t>https://doi.org/10.1007/s11245-014-9236-9</w:t>
        </w:r>
      </w:hyperlink>
      <w:r w:rsidR="008A2A34">
        <w:rPr>
          <w:iCs/>
          <w:color w:val="000000"/>
          <w:sz w:val="22"/>
          <w:szCs w:val="22"/>
        </w:rPr>
        <w:t xml:space="preserve">; </w:t>
      </w:r>
      <w:r w:rsidR="0097769E">
        <w:rPr>
          <w:iCs/>
          <w:color w:val="000000"/>
          <w:sz w:val="22"/>
          <w:szCs w:val="22"/>
          <w:lang w:val="en"/>
        </w:rPr>
        <w:t xml:space="preserve">and </w:t>
      </w:r>
      <w:r w:rsidR="0097769E" w:rsidRPr="00896EA1">
        <w:rPr>
          <w:color w:val="000000"/>
          <w:sz w:val="22"/>
          <w:szCs w:val="22"/>
        </w:rPr>
        <w:t>Ashley J. Thomas, “Cognitive Representations of Social Relationships and Their Developmental Origins</w:t>
      </w:r>
      <w:r w:rsidR="0097769E">
        <w:rPr>
          <w:color w:val="000000"/>
          <w:sz w:val="22"/>
          <w:szCs w:val="22"/>
        </w:rPr>
        <w:t>,</w:t>
      </w:r>
      <w:r w:rsidR="0097769E" w:rsidRPr="00896EA1">
        <w:rPr>
          <w:color w:val="000000"/>
          <w:sz w:val="22"/>
          <w:szCs w:val="22"/>
        </w:rPr>
        <w:t xml:space="preserve">” </w:t>
      </w:r>
      <w:proofErr w:type="spellStart"/>
      <w:r w:rsidR="0097769E" w:rsidRPr="00896EA1">
        <w:rPr>
          <w:i/>
          <w:iCs/>
          <w:color w:val="000000"/>
          <w:sz w:val="22"/>
          <w:szCs w:val="22"/>
        </w:rPr>
        <w:t>PsyArXiv</w:t>
      </w:r>
      <w:proofErr w:type="spellEnd"/>
      <w:r w:rsidR="0097769E">
        <w:rPr>
          <w:color w:val="000000"/>
          <w:sz w:val="22"/>
          <w:szCs w:val="22"/>
        </w:rPr>
        <w:t xml:space="preserve"> (2024),</w:t>
      </w:r>
      <w:r w:rsidR="0097769E" w:rsidRPr="00896EA1">
        <w:rPr>
          <w:color w:val="000000"/>
          <w:sz w:val="22"/>
          <w:szCs w:val="22"/>
        </w:rPr>
        <w:t xml:space="preserve"> </w:t>
      </w:r>
      <w:hyperlink r:id="rId37" w:history="1">
        <w:r w:rsidR="0097769E" w:rsidRPr="00DF43DC">
          <w:rPr>
            <w:rStyle w:val="Hyperlink"/>
            <w:sz w:val="22"/>
            <w:szCs w:val="22"/>
          </w:rPr>
          <w:t>https://doi.org/10.31234/osf.io/xhrfu</w:t>
        </w:r>
      </w:hyperlink>
      <w:r w:rsidR="0097769E">
        <w:rPr>
          <w:color w:val="000000"/>
          <w:sz w:val="22"/>
          <w:szCs w:val="22"/>
        </w:rPr>
        <w:t>.</w:t>
      </w:r>
    </w:p>
    <w:p w14:paraId="02EF1BDC" w14:textId="77777777" w:rsidR="005E2556" w:rsidRDefault="005E2556" w:rsidP="00E60013">
      <w:pPr>
        <w:widowControl w:val="0"/>
        <w:rPr>
          <w:b/>
          <w:bCs/>
          <w:color w:val="000000"/>
          <w:sz w:val="22"/>
          <w:szCs w:val="22"/>
        </w:rPr>
      </w:pPr>
    </w:p>
    <w:p w14:paraId="37D10D52" w14:textId="0502C776" w:rsidR="0031544F" w:rsidRDefault="007B6DED" w:rsidP="0031544F">
      <w:pPr>
        <w:widowControl w:val="0"/>
        <w:rPr>
          <w:color w:val="000000"/>
          <w:sz w:val="22"/>
          <w:szCs w:val="22"/>
        </w:rPr>
      </w:pPr>
      <w:r>
        <w:rPr>
          <w:color w:val="000000"/>
          <w:sz w:val="22"/>
          <w:szCs w:val="22"/>
          <w:vertAlign w:val="superscript"/>
        </w:rPr>
        <w:t>12</w:t>
      </w:r>
      <w:r w:rsidR="00881E77" w:rsidRPr="00881E77">
        <w:rPr>
          <w:color w:val="000000"/>
          <w:sz w:val="22"/>
          <w:szCs w:val="22"/>
        </w:rPr>
        <w:t xml:space="preserve">Julian Jara-Ettinger, </w:t>
      </w:r>
      <w:proofErr w:type="spellStart"/>
      <w:r w:rsidR="00881E77" w:rsidRPr="00881E77">
        <w:rPr>
          <w:color w:val="000000"/>
          <w:sz w:val="22"/>
          <w:szCs w:val="22"/>
        </w:rPr>
        <w:t>Hyowon</w:t>
      </w:r>
      <w:proofErr w:type="spellEnd"/>
      <w:r w:rsidR="00881E77" w:rsidRPr="00881E77">
        <w:rPr>
          <w:color w:val="000000"/>
          <w:sz w:val="22"/>
          <w:szCs w:val="22"/>
        </w:rPr>
        <w:t xml:space="preserve"> </w:t>
      </w:r>
      <w:proofErr w:type="spellStart"/>
      <w:r w:rsidR="00881E77" w:rsidRPr="00881E77">
        <w:rPr>
          <w:color w:val="000000"/>
          <w:sz w:val="22"/>
          <w:szCs w:val="22"/>
        </w:rPr>
        <w:t>Gweon</w:t>
      </w:r>
      <w:proofErr w:type="spellEnd"/>
      <w:r w:rsidR="00881E77" w:rsidRPr="00881E77">
        <w:rPr>
          <w:color w:val="000000"/>
          <w:sz w:val="22"/>
          <w:szCs w:val="22"/>
        </w:rPr>
        <w:t>, Laura E Schulz, and Joshua B Tenenbaum</w:t>
      </w:r>
      <w:r w:rsidR="00881E77">
        <w:rPr>
          <w:color w:val="000000"/>
          <w:sz w:val="22"/>
          <w:szCs w:val="22"/>
        </w:rPr>
        <w:t>,</w:t>
      </w:r>
      <w:r w:rsidR="00881E77" w:rsidRPr="00881E77">
        <w:rPr>
          <w:color w:val="000000"/>
          <w:sz w:val="22"/>
          <w:szCs w:val="22"/>
        </w:rPr>
        <w:t xml:space="preserve"> “The Naïve Utility Calculus: Computational Principles Underlying Commonsense Psychology</w:t>
      </w:r>
      <w:r w:rsidR="0031544F">
        <w:rPr>
          <w:color w:val="000000"/>
          <w:sz w:val="22"/>
          <w:szCs w:val="22"/>
        </w:rPr>
        <w:t>,</w:t>
      </w:r>
      <w:r w:rsidR="00881E77" w:rsidRPr="00881E77">
        <w:rPr>
          <w:color w:val="000000"/>
          <w:sz w:val="22"/>
          <w:szCs w:val="22"/>
        </w:rPr>
        <w:t xml:space="preserve">” </w:t>
      </w:r>
      <w:r w:rsidR="00881E77" w:rsidRPr="00881E77">
        <w:rPr>
          <w:i/>
          <w:iCs/>
          <w:color w:val="000000"/>
          <w:sz w:val="22"/>
          <w:szCs w:val="22"/>
        </w:rPr>
        <w:t>Trends in Cognitive Sciences</w:t>
      </w:r>
      <w:r w:rsidR="00881E77" w:rsidRPr="00881E77">
        <w:rPr>
          <w:color w:val="000000"/>
          <w:sz w:val="22"/>
          <w:szCs w:val="22"/>
        </w:rPr>
        <w:t xml:space="preserve"> 20 (10)</w:t>
      </w:r>
      <w:r w:rsidR="00881E77">
        <w:rPr>
          <w:color w:val="000000"/>
          <w:sz w:val="22"/>
          <w:szCs w:val="22"/>
        </w:rPr>
        <w:t xml:space="preserve"> (2016)</w:t>
      </w:r>
      <w:r w:rsidR="00881E77" w:rsidRPr="00881E77">
        <w:rPr>
          <w:color w:val="000000"/>
          <w:sz w:val="22"/>
          <w:szCs w:val="22"/>
        </w:rPr>
        <w:t>: 785–785</w:t>
      </w:r>
      <w:r w:rsidR="0031544F">
        <w:rPr>
          <w:color w:val="000000"/>
          <w:sz w:val="22"/>
          <w:szCs w:val="22"/>
        </w:rPr>
        <w:t>,</w:t>
      </w:r>
      <w:r w:rsidR="00881E77" w:rsidRPr="00881E77">
        <w:rPr>
          <w:color w:val="000000"/>
          <w:sz w:val="22"/>
          <w:szCs w:val="22"/>
        </w:rPr>
        <w:t xml:space="preserve"> </w:t>
      </w:r>
      <w:hyperlink r:id="rId38" w:history="1">
        <w:r w:rsidR="0031544F" w:rsidRPr="00881E77">
          <w:rPr>
            <w:rStyle w:val="Hyperlink"/>
            <w:sz w:val="22"/>
            <w:szCs w:val="22"/>
          </w:rPr>
          <w:t>https://doi.org/10.1016/j.tics.2016.08.007</w:t>
        </w:r>
      </w:hyperlink>
      <w:r w:rsidR="0031544F">
        <w:rPr>
          <w:color w:val="000000"/>
          <w:sz w:val="22"/>
          <w:szCs w:val="22"/>
        </w:rPr>
        <w:t>; and</w:t>
      </w:r>
      <w:r w:rsidR="0031544F" w:rsidRPr="0031544F">
        <w:rPr>
          <w:color w:val="000000"/>
          <w:sz w:val="22"/>
          <w:szCs w:val="22"/>
        </w:rPr>
        <w:t xml:space="preserve"> Tomer D</w:t>
      </w:r>
      <w:r w:rsidR="0031544F">
        <w:rPr>
          <w:color w:val="000000"/>
          <w:sz w:val="22"/>
          <w:szCs w:val="22"/>
        </w:rPr>
        <w:t xml:space="preserve">. </w:t>
      </w:r>
      <w:r w:rsidR="0031544F" w:rsidRPr="0031544F">
        <w:rPr>
          <w:color w:val="000000"/>
          <w:sz w:val="22"/>
          <w:szCs w:val="22"/>
        </w:rPr>
        <w:t>Ullman and Joshua B</w:t>
      </w:r>
      <w:r w:rsidR="0031544F">
        <w:rPr>
          <w:color w:val="000000"/>
          <w:sz w:val="22"/>
          <w:szCs w:val="22"/>
        </w:rPr>
        <w:t>.</w:t>
      </w:r>
      <w:r w:rsidR="0031544F" w:rsidRPr="0031544F">
        <w:rPr>
          <w:color w:val="000000"/>
          <w:sz w:val="22"/>
          <w:szCs w:val="22"/>
        </w:rPr>
        <w:t xml:space="preserve"> Tenenbaum</w:t>
      </w:r>
      <w:r w:rsidR="0031544F">
        <w:rPr>
          <w:color w:val="000000"/>
          <w:sz w:val="22"/>
          <w:szCs w:val="22"/>
        </w:rPr>
        <w:t>,</w:t>
      </w:r>
      <w:r w:rsidR="0031544F" w:rsidRPr="0031544F">
        <w:rPr>
          <w:color w:val="000000"/>
          <w:sz w:val="22"/>
          <w:szCs w:val="22"/>
        </w:rPr>
        <w:t xml:space="preserve"> “Bayesian Models of Conceptual Development: Learning as Building Models of the World</w:t>
      </w:r>
      <w:r w:rsidR="0031544F">
        <w:rPr>
          <w:color w:val="000000"/>
          <w:sz w:val="22"/>
          <w:szCs w:val="22"/>
        </w:rPr>
        <w:t>,</w:t>
      </w:r>
      <w:r w:rsidR="0031544F" w:rsidRPr="0031544F">
        <w:rPr>
          <w:color w:val="000000"/>
          <w:sz w:val="22"/>
          <w:szCs w:val="22"/>
        </w:rPr>
        <w:t xml:space="preserve">” </w:t>
      </w:r>
      <w:r w:rsidR="0031544F" w:rsidRPr="0031544F">
        <w:rPr>
          <w:i/>
          <w:iCs/>
          <w:color w:val="000000"/>
          <w:sz w:val="22"/>
          <w:szCs w:val="22"/>
        </w:rPr>
        <w:t>Annual Review of Developmental Psychology</w:t>
      </w:r>
      <w:r w:rsidR="0031544F" w:rsidRPr="0031544F">
        <w:rPr>
          <w:color w:val="000000"/>
          <w:sz w:val="22"/>
          <w:szCs w:val="22"/>
        </w:rPr>
        <w:t xml:space="preserve"> 2 (1)</w:t>
      </w:r>
      <w:r w:rsidR="0031544F">
        <w:rPr>
          <w:color w:val="000000"/>
          <w:sz w:val="22"/>
          <w:szCs w:val="22"/>
        </w:rPr>
        <w:t xml:space="preserve"> (2020)</w:t>
      </w:r>
      <w:r w:rsidR="0031544F" w:rsidRPr="0031544F">
        <w:rPr>
          <w:color w:val="000000"/>
          <w:sz w:val="22"/>
          <w:szCs w:val="22"/>
        </w:rPr>
        <w:t>: 533–</w:t>
      </w:r>
      <w:r w:rsidR="0031544F">
        <w:rPr>
          <w:color w:val="000000"/>
          <w:sz w:val="22"/>
          <w:szCs w:val="22"/>
        </w:rPr>
        <w:t>5</w:t>
      </w:r>
      <w:r w:rsidR="0031544F" w:rsidRPr="0031544F">
        <w:rPr>
          <w:color w:val="000000"/>
          <w:sz w:val="22"/>
          <w:szCs w:val="22"/>
        </w:rPr>
        <w:t>58</w:t>
      </w:r>
      <w:r w:rsidR="0031544F">
        <w:rPr>
          <w:color w:val="000000"/>
          <w:sz w:val="22"/>
          <w:szCs w:val="22"/>
        </w:rPr>
        <w:t xml:space="preserve">, </w:t>
      </w:r>
      <w:hyperlink r:id="rId39" w:history="1">
        <w:r w:rsidR="0031544F" w:rsidRPr="00DF43DC">
          <w:rPr>
            <w:rStyle w:val="Hyperlink"/>
            <w:sz w:val="22"/>
            <w:szCs w:val="22"/>
          </w:rPr>
          <w:t>https://doi.org/10.1146/annurev-devpsych-121318-084833</w:t>
        </w:r>
      </w:hyperlink>
      <w:r w:rsidR="0031544F" w:rsidRPr="0031544F">
        <w:rPr>
          <w:color w:val="000000"/>
          <w:sz w:val="22"/>
          <w:szCs w:val="22"/>
        </w:rPr>
        <w:t>.</w:t>
      </w:r>
      <w:r w:rsidR="002B5627">
        <w:rPr>
          <w:color w:val="000000"/>
          <w:sz w:val="22"/>
          <w:szCs w:val="22"/>
        </w:rPr>
        <w:t xml:space="preserve">; and </w:t>
      </w:r>
      <w:r w:rsidR="002B5627" w:rsidRPr="002B5627">
        <w:rPr>
          <w:color w:val="000000"/>
          <w:sz w:val="22"/>
          <w:szCs w:val="22"/>
        </w:rPr>
        <w:t>Powell, Lindsey J. "Adopted utility calculus: Origins of a concept of social affiliation." </w:t>
      </w:r>
      <w:r w:rsidR="002B5627" w:rsidRPr="002B5627">
        <w:rPr>
          <w:i/>
          <w:iCs/>
          <w:color w:val="000000"/>
          <w:sz w:val="22"/>
          <w:szCs w:val="22"/>
        </w:rPr>
        <w:t>Perspectives on Psychological Science</w:t>
      </w:r>
      <w:r w:rsidR="002B5627" w:rsidRPr="002B5627">
        <w:rPr>
          <w:color w:val="000000"/>
          <w:sz w:val="22"/>
          <w:szCs w:val="22"/>
        </w:rPr>
        <w:t> 17, no. 5 (2022): 1215-1233.</w:t>
      </w:r>
    </w:p>
    <w:p w14:paraId="2DCD70EE" w14:textId="3D9FCFFF" w:rsidR="005E2556" w:rsidRPr="00881E77" w:rsidRDefault="005E2556" w:rsidP="00E60013">
      <w:pPr>
        <w:widowControl w:val="0"/>
        <w:rPr>
          <w:color w:val="000000"/>
          <w:sz w:val="22"/>
          <w:szCs w:val="22"/>
        </w:rPr>
      </w:pPr>
    </w:p>
    <w:p w14:paraId="336DB91B" w14:textId="5158028E" w:rsidR="007A0559" w:rsidRDefault="007B6DED" w:rsidP="007A0559">
      <w:pPr>
        <w:widowControl w:val="0"/>
        <w:rPr>
          <w:color w:val="000000"/>
          <w:sz w:val="22"/>
          <w:szCs w:val="22"/>
        </w:rPr>
      </w:pPr>
      <w:r>
        <w:rPr>
          <w:color w:val="000000"/>
          <w:sz w:val="22"/>
          <w:szCs w:val="22"/>
          <w:vertAlign w:val="superscript"/>
        </w:rPr>
        <w:lastRenderedPageBreak/>
        <w:t>13</w:t>
      </w:r>
      <w:r w:rsidR="00DE416C" w:rsidRPr="00DE416C">
        <w:rPr>
          <w:color w:val="000000"/>
          <w:sz w:val="22"/>
          <w:szCs w:val="22"/>
        </w:rPr>
        <w:t>Mark van</w:t>
      </w:r>
      <w:r w:rsidR="00DE416C" w:rsidRPr="00B755C2">
        <w:rPr>
          <w:color w:val="000000"/>
          <w:sz w:val="22"/>
          <w:szCs w:val="22"/>
        </w:rPr>
        <w:t xml:space="preserve"> </w:t>
      </w:r>
      <w:proofErr w:type="spellStart"/>
      <w:r w:rsidR="00DE416C" w:rsidRPr="00DE416C">
        <w:rPr>
          <w:color w:val="000000"/>
          <w:sz w:val="22"/>
          <w:szCs w:val="22"/>
        </w:rPr>
        <w:t>Vugt</w:t>
      </w:r>
      <w:proofErr w:type="spellEnd"/>
      <w:r w:rsidR="00DE416C" w:rsidRPr="00DE416C">
        <w:rPr>
          <w:color w:val="000000"/>
          <w:sz w:val="22"/>
          <w:szCs w:val="22"/>
        </w:rPr>
        <w:t xml:space="preserve"> and Joshua M. </w:t>
      </w:r>
      <w:proofErr w:type="spellStart"/>
      <w:r w:rsidR="00DE416C" w:rsidRPr="00DE416C">
        <w:rPr>
          <w:color w:val="000000"/>
          <w:sz w:val="22"/>
          <w:szCs w:val="22"/>
        </w:rPr>
        <w:t>Tybur</w:t>
      </w:r>
      <w:proofErr w:type="spellEnd"/>
      <w:r w:rsidR="00DE416C" w:rsidRPr="00B755C2">
        <w:rPr>
          <w:color w:val="000000"/>
          <w:sz w:val="22"/>
          <w:szCs w:val="22"/>
        </w:rPr>
        <w:t xml:space="preserve">, </w:t>
      </w:r>
      <w:r w:rsidR="00DE416C" w:rsidRPr="00DE416C">
        <w:rPr>
          <w:color w:val="000000"/>
          <w:sz w:val="22"/>
          <w:szCs w:val="22"/>
        </w:rPr>
        <w:t>“The Evolutionary Foundations of Status Hierarchy</w:t>
      </w:r>
      <w:r w:rsidR="00DE416C" w:rsidRPr="00B755C2">
        <w:rPr>
          <w:color w:val="000000"/>
          <w:sz w:val="22"/>
          <w:szCs w:val="22"/>
        </w:rPr>
        <w:t>,</w:t>
      </w:r>
      <w:r w:rsidR="00DE416C" w:rsidRPr="00DE416C">
        <w:rPr>
          <w:color w:val="000000"/>
          <w:sz w:val="22"/>
          <w:szCs w:val="22"/>
        </w:rPr>
        <w:t xml:space="preserve">” </w:t>
      </w:r>
      <w:r w:rsidR="00B755C2" w:rsidRPr="00B755C2">
        <w:rPr>
          <w:color w:val="000000"/>
          <w:sz w:val="22"/>
          <w:szCs w:val="22"/>
        </w:rPr>
        <w:t xml:space="preserve">in </w:t>
      </w:r>
      <w:r w:rsidR="00DE416C" w:rsidRPr="00DE416C">
        <w:rPr>
          <w:i/>
          <w:iCs/>
          <w:color w:val="000000"/>
          <w:sz w:val="22"/>
          <w:szCs w:val="22"/>
        </w:rPr>
        <w:t>The Handbook of Evolutionary Psychology</w:t>
      </w:r>
      <w:r w:rsidR="004F2629">
        <w:rPr>
          <w:i/>
          <w:iCs/>
          <w:color w:val="000000"/>
          <w:sz w:val="22"/>
          <w:szCs w:val="22"/>
        </w:rPr>
        <w:t xml:space="preserve"> Second Edition Volume 2: Integrations</w:t>
      </w:r>
      <w:r w:rsidR="00B755C2" w:rsidRPr="00B755C2">
        <w:rPr>
          <w:i/>
          <w:iCs/>
          <w:color w:val="000000"/>
          <w:sz w:val="22"/>
          <w:szCs w:val="22"/>
        </w:rPr>
        <w:t xml:space="preserve">, </w:t>
      </w:r>
      <w:r w:rsidR="00B755C2" w:rsidRPr="00B755C2">
        <w:rPr>
          <w:color w:val="000000"/>
          <w:sz w:val="22"/>
          <w:szCs w:val="22"/>
        </w:rPr>
        <w:t xml:space="preserve">ed. David Buss (Hoboken: John Wiley &amp; Sons, Inc., </w:t>
      </w:r>
      <w:r w:rsidR="00DE416C" w:rsidRPr="00B755C2">
        <w:rPr>
          <w:color w:val="000000"/>
          <w:sz w:val="22"/>
          <w:szCs w:val="22"/>
        </w:rPr>
        <w:t>2015)</w:t>
      </w:r>
      <w:r w:rsidR="008478EF" w:rsidRPr="00B755C2">
        <w:rPr>
          <w:color w:val="000000"/>
          <w:sz w:val="22"/>
          <w:szCs w:val="22"/>
        </w:rPr>
        <w:t>: 788-809</w:t>
      </w:r>
      <w:r w:rsidR="00DE416C" w:rsidRPr="00B755C2">
        <w:rPr>
          <w:color w:val="000000"/>
          <w:sz w:val="22"/>
          <w:szCs w:val="22"/>
        </w:rPr>
        <w:t>,</w:t>
      </w:r>
      <w:r w:rsidR="00DE416C" w:rsidRPr="00DE416C">
        <w:rPr>
          <w:color w:val="000000"/>
          <w:sz w:val="22"/>
          <w:szCs w:val="22"/>
        </w:rPr>
        <w:t xml:space="preserve"> </w:t>
      </w:r>
      <w:hyperlink r:id="rId40" w:history="1">
        <w:r w:rsidR="008478EF" w:rsidRPr="00DE416C">
          <w:rPr>
            <w:rStyle w:val="Hyperlink"/>
            <w:sz w:val="22"/>
            <w:szCs w:val="22"/>
          </w:rPr>
          <w:t>https://doi.org/10.1002/9781119125563.evpsych232</w:t>
        </w:r>
      </w:hyperlink>
      <w:r>
        <w:rPr>
          <w:color w:val="000000"/>
          <w:sz w:val="22"/>
          <w:szCs w:val="22"/>
        </w:rPr>
        <w:t xml:space="preserve">; and </w:t>
      </w:r>
      <w:r w:rsidR="007A0559" w:rsidRPr="007A0559">
        <w:rPr>
          <w:color w:val="000000"/>
          <w:sz w:val="22"/>
          <w:szCs w:val="22"/>
        </w:rPr>
        <w:t xml:space="preserve">Alan </w:t>
      </w:r>
      <w:r w:rsidR="007A0559">
        <w:rPr>
          <w:color w:val="000000"/>
          <w:sz w:val="22"/>
          <w:szCs w:val="22"/>
        </w:rPr>
        <w:t xml:space="preserve">P. </w:t>
      </w:r>
      <w:r w:rsidR="007A0559" w:rsidRPr="007A0559">
        <w:rPr>
          <w:color w:val="000000"/>
          <w:sz w:val="22"/>
          <w:szCs w:val="22"/>
        </w:rPr>
        <w:t>Fiske, “The Four Elementary Forms of Sociality: Framework for a Unified Theory of Social Relations</w:t>
      </w:r>
      <w:r w:rsidR="007A0559">
        <w:rPr>
          <w:color w:val="000000"/>
          <w:sz w:val="22"/>
          <w:szCs w:val="22"/>
        </w:rPr>
        <w:t>,</w:t>
      </w:r>
      <w:r w:rsidR="007A0559" w:rsidRPr="007A0559">
        <w:rPr>
          <w:color w:val="000000"/>
          <w:sz w:val="22"/>
          <w:szCs w:val="22"/>
        </w:rPr>
        <w:t xml:space="preserve">” </w:t>
      </w:r>
      <w:r w:rsidR="007A0559" w:rsidRPr="007A0559">
        <w:rPr>
          <w:i/>
          <w:iCs/>
          <w:color w:val="000000"/>
          <w:sz w:val="22"/>
          <w:szCs w:val="22"/>
        </w:rPr>
        <w:t>Psychological Review</w:t>
      </w:r>
      <w:r w:rsidR="007A0559" w:rsidRPr="007A0559">
        <w:rPr>
          <w:color w:val="000000"/>
          <w:sz w:val="22"/>
          <w:szCs w:val="22"/>
        </w:rPr>
        <w:t xml:space="preserve"> 99 (4)</w:t>
      </w:r>
      <w:r w:rsidR="007A0559">
        <w:rPr>
          <w:color w:val="000000"/>
          <w:sz w:val="22"/>
          <w:szCs w:val="22"/>
        </w:rPr>
        <w:t xml:space="preserve"> (1992)</w:t>
      </w:r>
      <w:r w:rsidR="007A0559" w:rsidRPr="007A0559">
        <w:rPr>
          <w:color w:val="000000"/>
          <w:sz w:val="22"/>
          <w:szCs w:val="22"/>
        </w:rPr>
        <w:t>: 689–723</w:t>
      </w:r>
      <w:r w:rsidR="007A0559">
        <w:rPr>
          <w:color w:val="000000"/>
          <w:sz w:val="22"/>
          <w:szCs w:val="22"/>
        </w:rPr>
        <w:t>,</w:t>
      </w:r>
      <w:r w:rsidR="007A0559" w:rsidRPr="007A0559">
        <w:rPr>
          <w:color w:val="000000"/>
          <w:sz w:val="22"/>
          <w:szCs w:val="22"/>
        </w:rPr>
        <w:t xml:space="preserve"> </w:t>
      </w:r>
      <w:hyperlink r:id="rId41" w:history="1">
        <w:r w:rsidR="007A0559" w:rsidRPr="007A0559">
          <w:rPr>
            <w:rStyle w:val="Hyperlink"/>
            <w:sz w:val="22"/>
            <w:szCs w:val="22"/>
          </w:rPr>
          <w:t>https://doi.org/10.1037/0033-295X.99.4.689</w:t>
        </w:r>
      </w:hyperlink>
      <w:r w:rsidR="007A0559" w:rsidRPr="007A0559">
        <w:rPr>
          <w:color w:val="000000"/>
          <w:sz w:val="22"/>
          <w:szCs w:val="22"/>
        </w:rPr>
        <w:t>.</w:t>
      </w:r>
    </w:p>
    <w:p w14:paraId="2DE84892" w14:textId="77777777" w:rsidR="00E60013" w:rsidRPr="007A0559" w:rsidRDefault="00E60013" w:rsidP="00E60013">
      <w:pPr>
        <w:widowControl w:val="0"/>
        <w:rPr>
          <w:color w:val="000000"/>
          <w:sz w:val="22"/>
          <w:szCs w:val="22"/>
        </w:rPr>
      </w:pPr>
    </w:p>
    <w:p w14:paraId="31888C89" w14:textId="3866EC82" w:rsidR="00CC5614" w:rsidRDefault="00CC5614" w:rsidP="00CC5614">
      <w:pPr>
        <w:widowControl w:val="0"/>
        <w:rPr>
          <w:b/>
          <w:bCs/>
          <w:color w:val="000000"/>
          <w:sz w:val="22"/>
          <w:szCs w:val="22"/>
        </w:rPr>
      </w:pPr>
    </w:p>
    <w:p w14:paraId="3B71A556" w14:textId="779ED201" w:rsidR="006A5329" w:rsidRDefault="007B6DED" w:rsidP="006A5329">
      <w:pPr>
        <w:widowControl w:val="0"/>
        <w:rPr>
          <w:color w:val="000000"/>
          <w:sz w:val="22"/>
          <w:szCs w:val="22"/>
        </w:rPr>
      </w:pPr>
      <w:r>
        <w:rPr>
          <w:color w:val="000000"/>
          <w:sz w:val="22"/>
          <w:szCs w:val="22"/>
          <w:vertAlign w:val="superscript"/>
        </w:rPr>
        <w:t>14</w:t>
      </w:r>
      <w:r w:rsidR="006A5329" w:rsidRPr="006A5329">
        <w:rPr>
          <w:color w:val="000000"/>
          <w:sz w:val="22"/>
          <w:szCs w:val="22"/>
        </w:rPr>
        <w:t>Jonathan F.</w:t>
      </w:r>
      <w:r w:rsidR="006A5329">
        <w:rPr>
          <w:color w:val="000000"/>
          <w:sz w:val="22"/>
          <w:szCs w:val="22"/>
        </w:rPr>
        <w:t xml:space="preserve"> </w:t>
      </w:r>
      <w:proofErr w:type="spellStart"/>
      <w:r w:rsidR="006A5329" w:rsidRPr="006A5329">
        <w:rPr>
          <w:color w:val="000000"/>
          <w:sz w:val="22"/>
          <w:szCs w:val="22"/>
        </w:rPr>
        <w:t>Kominsky</w:t>
      </w:r>
      <w:proofErr w:type="spellEnd"/>
      <w:r w:rsidR="006A5329" w:rsidRPr="006A5329">
        <w:rPr>
          <w:color w:val="000000"/>
          <w:sz w:val="22"/>
          <w:szCs w:val="22"/>
        </w:rPr>
        <w:t>, Kelsey Lucca, Ashley J. Thomas, Michael C. Frank, and J. Kiley Hamlin</w:t>
      </w:r>
      <w:r w:rsidR="006A5329">
        <w:rPr>
          <w:color w:val="000000"/>
          <w:sz w:val="22"/>
          <w:szCs w:val="22"/>
        </w:rPr>
        <w:t xml:space="preserve">, </w:t>
      </w:r>
      <w:r w:rsidR="006A5329" w:rsidRPr="006A5329">
        <w:rPr>
          <w:color w:val="000000"/>
          <w:sz w:val="22"/>
          <w:szCs w:val="22"/>
        </w:rPr>
        <w:t>“Simplicity and Validity in Infant Research</w:t>
      </w:r>
      <w:r w:rsidR="006A5329">
        <w:rPr>
          <w:color w:val="000000"/>
          <w:sz w:val="22"/>
          <w:szCs w:val="22"/>
        </w:rPr>
        <w:t>,</w:t>
      </w:r>
      <w:r w:rsidR="006A5329" w:rsidRPr="006A5329">
        <w:rPr>
          <w:color w:val="000000"/>
          <w:sz w:val="22"/>
          <w:szCs w:val="22"/>
        </w:rPr>
        <w:t xml:space="preserve">” </w:t>
      </w:r>
      <w:r w:rsidR="006A5329" w:rsidRPr="006A5329">
        <w:rPr>
          <w:i/>
          <w:iCs/>
          <w:color w:val="000000"/>
          <w:sz w:val="22"/>
          <w:szCs w:val="22"/>
        </w:rPr>
        <w:t>Cognitive Development</w:t>
      </w:r>
      <w:r w:rsidR="006A5329" w:rsidRPr="006A5329">
        <w:rPr>
          <w:color w:val="000000"/>
          <w:sz w:val="22"/>
          <w:szCs w:val="22"/>
        </w:rPr>
        <w:t xml:space="preserve"> 63</w:t>
      </w:r>
      <w:r w:rsidR="006A5329">
        <w:rPr>
          <w:color w:val="000000"/>
          <w:sz w:val="22"/>
          <w:szCs w:val="22"/>
        </w:rPr>
        <w:t xml:space="preserve"> (2022)</w:t>
      </w:r>
      <w:r w:rsidR="006A5329" w:rsidRPr="006A5329">
        <w:rPr>
          <w:color w:val="000000"/>
          <w:sz w:val="22"/>
          <w:szCs w:val="22"/>
        </w:rPr>
        <w:t>: 101213</w:t>
      </w:r>
      <w:r w:rsidR="006A5329">
        <w:rPr>
          <w:color w:val="000000"/>
          <w:sz w:val="22"/>
          <w:szCs w:val="22"/>
        </w:rPr>
        <w:t xml:space="preserve">, </w:t>
      </w:r>
      <w:hyperlink r:id="rId42" w:history="1">
        <w:r w:rsidR="006A5329" w:rsidRPr="006A5329">
          <w:rPr>
            <w:rStyle w:val="Hyperlink"/>
            <w:sz w:val="22"/>
            <w:szCs w:val="22"/>
          </w:rPr>
          <w:t>https://doi.org/10.1016/j.cogdev.2022.101213</w:t>
        </w:r>
      </w:hyperlink>
      <w:r w:rsidR="006A5329" w:rsidRPr="006A5329">
        <w:rPr>
          <w:color w:val="000000"/>
          <w:sz w:val="22"/>
          <w:szCs w:val="22"/>
        </w:rPr>
        <w:t>.</w:t>
      </w:r>
    </w:p>
    <w:p w14:paraId="28090216" w14:textId="36FB669E" w:rsidR="00E20AEE" w:rsidRPr="006A5329" w:rsidRDefault="00E20AEE" w:rsidP="00CC5614">
      <w:pPr>
        <w:widowControl w:val="0"/>
        <w:rPr>
          <w:color w:val="000000"/>
          <w:sz w:val="22"/>
          <w:szCs w:val="22"/>
        </w:rPr>
      </w:pPr>
    </w:p>
    <w:p w14:paraId="3CCC0AB9" w14:textId="3D3EEA62" w:rsidR="00A23A93" w:rsidRPr="00A23A93" w:rsidRDefault="001461A2" w:rsidP="00A23A93">
      <w:pPr>
        <w:widowControl w:val="0"/>
        <w:rPr>
          <w:color w:val="000000"/>
          <w:sz w:val="22"/>
          <w:szCs w:val="22"/>
        </w:rPr>
      </w:pPr>
      <w:r>
        <w:rPr>
          <w:color w:val="000000"/>
          <w:sz w:val="22"/>
          <w:szCs w:val="22"/>
          <w:vertAlign w:val="superscript"/>
        </w:rPr>
        <w:t>15</w:t>
      </w:r>
      <w:r w:rsidR="00A23A93" w:rsidRPr="00A23A93">
        <w:rPr>
          <w:color w:val="000000"/>
          <w:sz w:val="22"/>
          <w:szCs w:val="22"/>
        </w:rPr>
        <w:t>Susan</w:t>
      </w:r>
      <w:r w:rsidR="00A23A93">
        <w:rPr>
          <w:color w:val="000000"/>
          <w:sz w:val="22"/>
          <w:szCs w:val="22"/>
        </w:rPr>
        <w:t xml:space="preserve"> </w:t>
      </w:r>
      <w:r w:rsidR="00A23A93" w:rsidRPr="00A23A93">
        <w:rPr>
          <w:color w:val="000000"/>
          <w:sz w:val="22"/>
          <w:szCs w:val="22"/>
        </w:rPr>
        <w:t xml:space="preserve">Carey, </w:t>
      </w:r>
      <w:r w:rsidR="00A23A93" w:rsidRPr="00A23A93">
        <w:rPr>
          <w:i/>
          <w:iCs/>
          <w:color w:val="000000"/>
          <w:sz w:val="22"/>
          <w:szCs w:val="22"/>
        </w:rPr>
        <w:t>The Origin of Concepts</w:t>
      </w:r>
      <w:r w:rsidR="00A23A93" w:rsidRPr="00A23A93">
        <w:rPr>
          <w:color w:val="000000"/>
          <w:sz w:val="22"/>
          <w:szCs w:val="22"/>
        </w:rPr>
        <w:t xml:space="preserve"> </w:t>
      </w:r>
      <w:r w:rsidR="00A23A93">
        <w:rPr>
          <w:color w:val="000000"/>
          <w:sz w:val="22"/>
          <w:szCs w:val="22"/>
        </w:rPr>
        <w:t>(</w:t>
      </w:r>
      <w:r w:rsidR="00A23A93" w:rsidRPr="00A23A93">
        <w:rPr>
          <w:color w:val="000000"/>
          <w:sz w:val="22"/>
          <w:szCs w:val="22"/>
        </w:rPr>
        <w:t>New York: Oxford University Press</w:t>
      </w:r>
      <w:r w:rsidR="00A23A93">
        <w:rPr>
          <w:color w:val="000000"/>
          <w:sz w:val="22"/>
          <w:szCs w:val="22"/>
        </w:rPr>
        <w:t>, 2009)</w:t>
      </w:r>
      <w:r w:rsidR="004155FA">
        <w:rPr>
          <w:color w:val="000000"/>
          <w:sz w:val="22"/>
          <w:szCs w:val="22"/>
        </w:rPr>
        <w:t xml:space="preserve">, </w:t>
      </w:r>
      <w:hyperlink r:id="rId43" w:history="1">
        <w:r w:rsidR="004155FA" w:rsidRPr="004155FA">
          <w:rPr>
            <w:rStyle w:val="Hyperlink"/>
            <w:sz w:val="22"/>
            <w:szCs w:val="22"/>
          </w:rPr>
          <w:t>https://doi.org/10.1093/acprof:oso/9780195367638.001.0001</w:t>
        </w:r>
      </w:hyperlink>
      <w:r w:rsidR="00A23A93">
        <w:rPr>
          <w:color w:val="000000"/>
          <w:sz w:val="22"/>
          <w:szCs w:val="22"/>
        </w:rPr>
        <w:t xml:space="preserve">; and </w:t>
      </w:r>
      <w:r w:rsidR="00A23A93" w:rsidRPr="00641F7E">
        <w:rPr>
          <w:color w:val="000000"/>
          <w:sz w:val="22"/>
          <w:szCs w:val="22"/>
        </w:rPr>
        <w:t>Elizabeth S.</w:t>
      </w:r>
      <w:r w:rsidR="00A23A93">
        <w:rPr>
          <w:color w:val="000000"/>
          <w:sz w:val="22"/>
          <w:szCs w:val="22"/>
        </w:rPr>
        <w:t xml:space="preserve"> </w:t>
      </w:r>
      <w:proofErr w:type="spellStart"/>
      <w:r w:rsidR="00A23A93" w:rsidRPr="00641F7E">
        <w:rPr>
          <w:color w:val="000000"/>
          <w:sz w:val="22"/>
          <w:szCs w:val="22"/>
        </w:rPr>
        <w:t>Spelke</w:t>
      </w:r>
      <w:proofErr w:type="spellEnd"/>
      <w:r w:rsidR="00A23A93">
        <w:rPr>
          <w:color w:val="000000"/>
          <w:sz w:val="22"/>
          <w:szCs w:val="22"/>
        </w:rPr>
        <w:t xml:space="preserve">, </w:t>
      </w:r>
      <w:r w:rsidR="00A23A93" w:rsidRPr="00641F7E">
        <w:rPr>
          <w:i/>
          <w:iCs/>
          <w:color w:val="000000"/>
          <w:sz w:val="22"/>
          <w:szCs w:val="22"/>
        </w:rPr>
        <w:t>What Babies Know: Core Knowledge and Composition Volume 1</w:t>
      </w:r>
      <w:r w:rsidR="00A23A93">
        <w:rPr>
          <w:color w:val="000000"/>
          <w:sz w:val="22"/>
          <w:szCs w:val="22"/>
        </w:rPr>
        <w:t xml:space="preserve"> (</w:t>
      </w:r>
      <w:r w:rsidR="00A23A93" w:rsidRPr="00641F7E">
        <w:rPr>
          <w:color w:val="000000"/>
          <w:sz w:val="22"/>
          <w:szCs w:val="22"/>
        </w:rPr>
        <w:t>New York: Oxford University Press</w:t>
      </w:r>
      <w:r w:rsidR="00A23A93">
        <w:rPr>
          <w:color w:val="000000"/>
          <w:sz w:val="22"/>
          <w:szCs w:val="22"/>
        </w:rPr>
        <w:t>, 2022),</w:t>
      </w:r>
      <w:r w:rsidR="00A23A93" w:rsidRPr="00641F7E">
        <w:rPr>
          <w:color w:val="000000"/>
          <w:sz w:val="22"/>
          <w:szCs w:val="22"/>
        </w:rPr>
        <w:t xml:space="preserve"> </w:t>
      </w:r>
      <w:hyperlink r:id="rId44" w:history="1">
        <w:r w:rsidR="00A23A93" w:rsidRPr="00641F7E">
          <w:rPr>
            <w:rStyle w:val="Hyperlink"/>
            <w:sz w:val="22"/>
            <w:szCs w:val="22"/>
          </w:rPr>
          <w:t>https://doi.org/10.1093/oso/9780190618247.001.0001</w:t>
        </w:r>
      </w:hyperlink>
      <w:r w:rsidR="00727035">
        <w:rPr>
          <w:color w:val="000000"/>
          <w:sz w:val="22"/>
          <w:szCs w:val="22"/>
        </w:rPr>
        <w:t>.</w:t>
      </w:r>
    </w:p>
    <w:p w14:paraId="4930DBB7" w14:textId="6E39320A" w:rsidR="00E20AEE" w:rsidRPr="00A23A93" w:rsidRDefault="00E20AEE" w:rsidP="00CC5614">
      <w:pPr>
        <w:widowControl w:val="0"/>
        <w:rPr>
          <w:color w:val="000000"/>
          <w:sz w:val="22"/>
          <w:szCs w:val="22"/>
        </w:rPr>
      </w:pPr>
    </w:p>
    <w:p w14:paraId="62501F3E" w14:textId="1C9F9D88" w:rsidR="00E20AEE" w:rsidRDefault="00E20AEE" w:rsidP="00CC5614">
      <w:pPr>
        <w:widowControl w:val="0"/>
        <w:rPr>
          <w:b/>
          <w:bCs/>
          <w:color w:val="000000"/>
          <w:sz w:val="22"/>
          <w:szCs w:val="22"/>
        </w:rPr>
      </w:pPr>
    </w:p>
    <w:p w14:paraId="7801A70F" w14:textId="7357EE48" w:rsidR="007C2DE0" w:rsidRDefault="00B84935" w:rsidP="007C2DE0">
      <w:pPr>
        <w:widowControl w:val="0"/>
        <w:rPr>
          <w:color w:val="000000"/>
          <w:sz w:val="22"/>
          <w:szCs w:val="22"/>
        </w:rPr>
      </w:pPr>
      <w:r>
        <w:rPr>
          <w:color w:val="000000"/>
          <w:sz w:val="22"/>
          <w:szCs w:val="22"/>
          <w:vertAlign w:val="superscript"/>
        </w:rPr>
        <w:t>16</w:t>
      </w:r>
      <w:r w:rsidR="00E4192E" w:rsidRPr="00E4192E">
        <w:rPr>
          <w:color w:val="000000"/>
          <w:sz w:val="22"/>
          <w:szCs w:val="22"/>
        </w:rPr>
        <w:t>Amanda L. Woodward, “Infants Selectively Encode the Goal Object of an Actor</w:t>
      </w:r>
      <w:r w:rsidR="00A23A93">
        <w:rPr>
          <w:color w:val="000000"/>
          <w:sz w:val="22"/>
          <w:szCs w:val="22"/>
        </w:rPr>
        <w:t>’</w:t>
      </w:r>
      <w:r w:rsidR="00E4192E" w:rsidRPr="00E4192E">
        <w:rPr>
          <w:color w:val="000000"/>
          <w:sz w:val="22"/>
          <w:szCs w:val="22"/>
        </w:rPr>
        <w:t>s Reach</w:t>
      </w:r>
      <w:r w:rsidR="00E4192E">
        <w:rPr>
          <w:color w:val="000000"/>
          <w:sz w:val="22"/>
          <w:szCs w:val="22"/>
        </w:rPr>
        <w:t>,</w:t>
      </w:r>
      <w:r w:rsidR="00E4192E" w:rsidRPr="00E4192E">
        <w:rPr>
          <w:color w:val="000000"/>
          <w:sz w:val="22"/>
          <w:szCs w:val="22"/>
        </w:rPr>
        <w:t xml:space="preserve">” </w:t>
      </w:r>
      <w:r w:rsidR="00E4192E" w:rsidRPr="00E4192E">
        <w:rPr>
          <w:i/>
          <w:iCs/>
          <w:color w:val="000000"/>
          <w:sz w:val="22"/>
          <w:szCs w:val="22"/>
        </w:rPr>
        <w:t>Cognition</w:t>
      </w:r>
      <w:r w:rsidR="00E4192E" w:rsidRPr="00E4192E">
        <w:rPr>
          <w:color w:val="000000"/>
          <w:sz w:val="22"/>
          <w:szCs w:val="22"/>
        </w:rPr>
        <w:t xml:space="preserve"> 69 (1)</w:t>
      </w:r>
      <w:r w:rsidR="00E4192E">
        <w:rPr>
          <w:color w:val="000000"/>
          <w:sz w:val="22"/>
          <w:szCs w:val="22"/>
        </w:rPr>
        <w:t xml:space="preserve"> (1998)</w:t>
      </w:r>
      <w:r w:rsidR="00E4192E" w:rsidRPr="00E4192E">
        <w:rPr>
          <w:color w:val="000000"/>
          <w:sz w:val="22"/>
          <w:szCs w:val="22"/>
        </w:rPr>
        <w:t>: 1–34</w:t>
      </w:r>
      <w:r w:rsidR="00E4192E">
        <w:rPr>
          <w:color w:val="000000"/>
          <w:sz w:val="22"/>
          <w:szCs w:val="22"/>
        </w:rPr>
        <w:t>,</w:t>
      </w:r>
      <w:r w:rsidR="00E4192E" w:rsidRPr="00E4192E">
        <w:rPr>
          <w:color w:val="000000"/>
          <w:sz w:val="22"/>
          <w:szCs w:val="22"/>
        </w:rPr>
        <w:t xml:space="preserve"> </w:t>
      </w:r>
      <w:hyperlink r:id="rId45" w:history="1">
        <w:r w:rsidR="00E4192E" w:rsidRPr="00E4192E">
          <w:rPr>
            <w:rStyle w:val="Hyperlink"/>
            <w:sz w:val="22"/>
            <w:szCs w:val="22"/>
          </w:rPr>
          <w:t>https://doi.org/10.1016/S0010-0277(98)00058-4</w:t>
        </w:r>
      </w:hyperlink>
      <w:r w:rsidR="00E4192E">
        <w:rPr>
          <w:color w:val="000000"/>
          <w:sz w:val="22"/>
          <w:szCs w:val="22"/>
        </w:rPr>
        <w:t xml:space="preserve">; </w:t>
      </w:r>
      <w:r w:rsidR="00E4192E" w:rsidRPr="00E4192E">
        <w:rPr>
          <w:color w:val="000000"/>
          <w:sz w:val="22"/>
          <w:szCs w:val="22"/>
        </w:rPr>
        <w:t>Shari</w:t>
      </w:r>
      <w:r w:rsidR="00E4192E">
        <w:rPr>
          <w:color w:val="000000"/>
          <w:sz w:val="22"/>
          <w:szCs w:val="22"/>
        </w:rPr>
        <w:t xml:space="preserve"> Liu, Neon B. Brooks, and Elizabeth S. </w:t>
      </w:r>
      <w:proofErr w:type="spellStart"/>
      <w:r w:rsidR="00E4192E">
        <w:rPr>
          <w:color w:val="000000"/>
          <w:sz w:val="22"/>
          <w:szCs w:val="22"/>
        </w:rPr>
        <w:t>Spelke</w:t>
      </w:r>
      <w:proofErr w:type="spellEnd"/>
      <w:r w:rsidR="00E4192E">
        <w:rPr>
          <w:color w:val="000000"/>
          <w:sz w:val="22"/>
          <w:szCs w:val="22"/>
        </w:rPr>
        <w:t>,</w:t>
      </w:r>
      <w:r w:rsidR="00E4192E" w:rsidRPr="00E4192E">
        <w:rPr>
          <w:color w:val="000000"/>
          <w:sz w:val="22"/>
          <w:szCs w:val="22"/>
        </w:rPr>
        <w:t xml:space="preserve"> “Origins of the concepts cause, cost, and goal in </w:t>
      </w:r>
      <w:proofErr w:type="spellStart"/>
      <w:r w:rsidR="00E4192E" w:rsidRPr="00E4192E">
        <w:rPr>
          <w:color w:val="000000"/>
          <w:sz w:val="22"/>
          <w:szCs w:val="22"/>
        </w:rPr>
        <w:t>prereaching</w:t>
      </w:r>
      <w:proofErr w:type="spellEnd"/>
      <w:r w:rsidR="00E4192E" w:rsidRPr="00E4192E">
        <w:rPr>
          <w:color w:val="000000"/>
          <w:sz w:val="22"/>
          <w:szCs w:val="22"/>
        </w:rPr>
        <w:t xml:space="preserve"> infants</w:t>
      </w:r>
      <w:r w:rsidR="00E4192E">
        <w:rPr>
          <w:color w:val="000000"/>
          <w:sz w:val="22"/>
          <w:szCs w:val="22"/>
        </w:rPr>
        <w:t>,</w:t>
      </w:r>
      <w:r w:rsidR="00E4192E" w:rsidRPr="00E4192E">
        <w:rPr>
          <w:color w:val="000000"/>
          <w:sz w:val="22"/>
          <w:szCs w:val="22"/>
        </w:rPr>
        <w:t xml:space="preserve">” </w:t>
      </w:r>
      <w:r w:rsidR="00E4192E" w:rsidRPr="00E4192E">
        <w:rPr>
          <w:i/>
          <w:iCs/>
          <w:color w:val="000000"/>
          <w:sz w:val="22"/>
          <w:szCs w:val="22"/>
        </w:rPr>
        <w:t>Proceedings of the National Academy of Sciences</w:t>
      </w:r>
      <w:r w:rsidR="00E4192E" w:rsidRPr="00E4192E">
        <w:rPr>
          <w:color w:val="000000"/>
          <w:sz w:val="22"/>
          <w:szCs w:val="22"/>
        </w:rPr>
        <w:t xml:space="preserve"> 116 (36)</w:t>
      </w:r>
      <w:r w:rsidR="00E4192E">
        <w:rPr>
          <w:color w:val="000000"/>
          <w:sz w:val="22"/>
          <w:szCs w:val="22"/>
        </w:rPr>
        <w:t xml:space="preserve"> (2019)</w:t>
      </w:r>
      <w:r w:rsidR="00E4192E" w:rsidRPr="00E4192E">
        <w:rPr>
          <w:color w:val="000000"/>
          <w:sz w:val="22"/>
          <w:szCs w:val="22"/>
        </w:rPr>
        <w:t>: 17747–</w:t>
      </w:r>
      <w:r w:rsidR="00E4192E">
        <w:rPr>
          <w:color w:val="000000"/>
          <w:sz w:val="22"/>
          <w:szCs w:val="22"/>
        </w:rPr>
        <w:t>177</w:t>
      </w:r>
      <w:r w:rsidR="00E4192E" w:rsidRPr="00E4192E">
        <w:rPr>
          <w:color w:val="000000"/>
          <w:sz w:val="22"/>
          <w:szCs w:val="22"/>
        </w:rPr>
        <w:t>52</w:t>
      </w:r>
      <w:r w:rsidR="00E4192E">
        <w:rPr>
          <w:color w:val="000000"/>
          <w:sz w:val="22"/>
          <w:szCs w:val="22"/>
        </w:rPr>
        <w:t>,</w:t>
      </w:r>
      <w:r w:rsidR="00E4192E" w:rsidRPr="00E4192E">
        <w:rPr>
          <w:color w:val="000000"/>
          <w:sz w:val="22"/>
          <w:szCs w:val="22"/>
        </w:rPr>
        <w:t xml:space="preserve"> </w:t>
      </w:r>
      <w:hyperlink r:id="rId46" w:history="1">
        <w:r w:rsidR="00E4192E" w:rsidRPr="00DF43DC">
          <w:rPr>
            <w:rStyle w:val="Hyperlink"/>
            <w:sz w:val="22"/>
            <w:szCs w:val="22"/>
          </w:rPr>
          <w:t>https://doi.org/10.1073/pnas.1904410116</w:t>
        </w:r>
      </w:hyperlink>
      <w:r w:rsidR="00E4192E">
        <w:rPr>
          <w:color w:val="000000"/>
          <w:sz w:val="22"/>
          <w:szCs w:val="22"/>
        </w:rPr>
        <w:t>;</w:t>
      </w:r>
      <w:r w:rsidR="007C2DE0">
        <w:rPr>
          <w:color w:val="000000"/>
          <w:sz w:val="22"/>
          <w:szCs w:val="22"/>
        </w:rPr>
        <w:t xml:space="preserve"> </w:t>
      </w:r>
      <w:r w:rsidR="007C2DE0" w:rsidRPr="007C2DE0">
        <w:rPr>
          <w:color w:val="000000"/>
          <w:sz w:val="22"/>
          <w:szCs w:val="22"/>
        </w:rPr>
        <w:t xml:space="preserve">Brandon </w:t>
      </w:r>
      <w:r w:rsidR="007C2DE0" w:rsidRPr="007C2DE0">
        <w:rPr>
          <w:color w:val="000000"/>
          <w:sz w:val="22"/>
          <w:szCs w:val="22"/>
          <w:lang w:val="en"/>
        </w:rPr>
        <w:t xml:space="preserve">M. Woo, Shari Liu, and Elizabeth S. </w:t>
      </w:r>
      <w:proofErr w:type="spellStart"/>
      <w:r w:rsidR="007C2DE0" w:rsidRPr="007C2DE0">
        <w:rPr>
          <w:color w:val="000000"/>
          <w:sz w:val="22"/>
          <w:szCs w:val="22"/>
          <w:lang w:val="en"/>
        </w:rPr>
        <w:t>Spelke</w:t>
      </w:r>
      <w:proofErr w:type="spellEnd"/>
      <w:r w:rsidR="007C2DE0">
        <w:rPr>
          <w:color w:val="000000"/>
          <w:sz w:val="22"/>
          <w:szCs w:val="22"/>
        </w:rPr>
        <w:t>,</w:t>
      </w:r>
      <w:r w:rsidR="007C2DE0" w:rsidRPr="007C2DE0">
        <w:rPr>
          <w:color w:val="000000"/>
          <w:sz w:val="22"/>
          <w:szCs w:val="22"/>
        </w:rPr>
        <w:t xml:space="preserve"> “Infants Rationally Infer the Goals of Other People</w:t>
      </w:r>
      <w:r w:rsidR="007C2DE0">
        <w:rPr>
          <w:color w:val="000000"/>
          <w:sz w:val="22"/>
          <w:szCs w:val="22"/>
        </w:rPr>
        <w:t>’</w:t>
      </w:r>
      <w:r w:rsidR="007C2DE0" w:rsidRPr="007C2DE0">
        <w:rPr>
          <w:color w:val="000000"/>
          <w:sz w:val="22"/>
          <w:szCs w:val="22"/>
        </w:rPr>
        <w:t>s Reaches in the Absence of First‐person Experience with Reaching Actions</w:t>
      </w:r>
      <w:r w:rsidR="007C2DE0">
        <w:rPr>
          <w:color w:val="000000"/>
          <w:sz w:val="22"/>
          <w:szCs w:val="22"/>
        </w:rPr>
        <w:t>,</w:t>
      </w:r>
      <w:r w:rsidR="007C2DE0" w:rsidRPr="007C2DE0">
        <w:rPr>
          <w:color w:val="000000"/>
          <w:sz w:val="22"/>
          <w:szCs w:val="22"/>
        </w:rPr>
        <w:t xml:space="preserve">” </w:t>
      </w:r>
      <w:r w:rsidR="007C2DE0" w:rsidRPr="007C2DE0">
        <w:rPr>
          <w:i/>
          <w:iCs/>
          <w:color w:val="000000"/>
          <w:sz w:val="22"/>
          <w:szCs w:val="22"/>
        </w:rPr>
        <w:t>Developmental Science</w:t>
      </w:r>
      <w:r w:rsidR="007C2DE0" w:rsidRPr="007C2DE0">
        <w:rPr>
          <w:color w:val="000000"/>
          <w:sz w:val="22"/>
          <w:szCs w:val="22"/>
        </w:rPr>
        <w:t xml:space="preserve"> 27 (3)</w:t>
      </w:r>
      <w:r w:rsidR="007C2DE0">
        <w:rPr>
          <w:color w:val="000000"/>
          <w:sz w:val="22"/>
          <w:szCs w:val="22"/>
        </w:rPr>
        <w:t xml:space="preserve"> (2024)</w:t>
      </w:r>
      <w:r w:rsidR="007C2DE0" w:rsidRPr="007C2DE0">
        <w:rPr>
          <w:color w:val="000000"/>
          <w:sz w:val="22"/>
          <w:szCs w:val="22"/>
        </w:rPr>
        <w:t>: e13453</w:t>
      </w:r>
      <w:r w:rsidR="007C2DE0">
        <w:rPr>
          <w:color w:val="000000"/>
          <w:sz w:val="22"/>
          <w:szCs w:val="22"/>
        </w:rPr>
        <w:t>,</w:t>
      </w:r>
      <w:r w:rsidR="007C2DE0" w:rsidRPr="007C2DE0">
        <w:rPr>
          <w:color w:val="000000"/>
          <w:sz w:val="22"/>
          <w:szCs w:val="22"/>
        </w:rPr>
        <w:t xml:space="preserve"> </w:t>
      </w:r>
      <w:hyperlink r:id="rId47" w:history="1">
        <w:r w:rsidR="007C2DE0" w:rsidRPr="00DF43DC">
          <w:rPr>
            <w:rStyle w:val="Hyperlink"/>
            <w:sz w:val="22"/>
            <w:szCs w:val="22"/>
          </w:rPr>
          <w:t>https://doi.org/10.1111/desc.13453</w:t>
        </w:r>
      </w:hyperlink>
      <w:r w:rsidR="007C2DE0">
        <w:rPr>
          <w:color w:val="000000"/>
          <w:sz w:val="22"/>
          <w:szCs w:val="22"/>
        </w:rPr>
        <w:t xml:space="preserve">; </w:t>
      </w:r>
      <w:r w:rsidR="007C2DE0" w:rsidRPr="0068220B">
        <w:rPr>
          <w:color w:val="000000"/>
          <w:sz w:val="22"/>
          <w:szCs w:val="22"/>
        </w:rPr>
        <w:t xml:space="preserve">Jennifer </w:t>
      </w:r>
      <w:r w:rsidR="007C2DE0">
        <w:rPr>
          <w:color w:val="000000"/>
          <w:sz w:val="22"/>
          <w:szCs w:val="22"/>
        </w:rPr>
        <w:t xml:space="preserve">S. </w:t>
      </w:r>
      <w:proofErr w:type="spellStart"/>
      <w:r w:rsidR="007C2DE0" w:rsidRPr="0068220B">
        <w:rPr>
          <w:color w:val="000000"/>
          <w:sz w:val="22"/>
          <w:szCs w:val="22"/>
        </w:rPr>
        <w:t>Buresh</w:t>
      </w:r>
      <w:proofErr w:type="spellEnd"/>
      <w:r w:rsidR="007C2DE0" w:rsidRPr="0068220B">
        <w:rPr>
          <w:color w:val="000000"/>
          <w:sz w:val="22"/>
          <w:szCs w:val="22"/>
        </w:rPr>
        <w:t xml:space="preserve"> and Amanda L. Woodward</w:t>
      </w:r>
      <w:r w:rsidR="007C2DE0">
        <w:rPr>
          <w:color w:val="000000"/>
          <w:sz w:val="22"/>
          <w:szCs w:val="22"/>
        </w:rPr>
        <w:t>,</w:t>
      </w:r>
      <w:r w:rsidR="007C2DE0" w:rsidRPr="0068220B">
        <w:rPr>
          <w:color w:val="000000"/>
          <w:sz w:val="22"/>
          <w:szCs w:val="22"/>
        </w:rPr>
        <w:t xml:space="preserve"> “Infants Track Action Goals Within and Across Agents</w:t>
      </w:r>
      <w:r w:rsidR="007C2DE0">
        <w:rPr>
          <w:color w:val="000000"/>
          <w:sz w:val="22"/>
          <w:szCs w:val="22"/>
        </w:rPr>
        <w:t>,</w:t>
      </w:r>
      <w:r w:rsidR="007C2DE0" w:rsidRPr="0068220B">
        <w:rPr>
          <w:color w:val="000000"/>
          <w:sz w:val="22"/>
          <w:szCs w:val="22"/>
        </w:rPr>
        <w:t xml:space="preserve">” </w:t>
      </w:r>
      <w:r w:rsidR="007C2DE0" w:rsidRPr="0068220B">
        <w:rPr>
          <w:i/>
          <w:iCs/>
          <w:color w:val="000000"/>
          <w:sz w:val="22"/>
          <w:szCs w:val="22"/>
        </w:rPr>
        <w:t>Cognition</w:t>
      </w:r>
      <w:r w:rsidR="007C2DE0" w:rsidRPr="0068220B">
        <w:rPr>
          <w:color w:val="000000"/>
          <w:sz w:val="22"/>
          <w:szCs w:val="22"/>
        </w:rPr>
        <w:t xml:space="preserve"> 104 (2)</w:t>
      </w:r>
      <w:r w:rsidR="007C2DE0">
        <w:rPr>
          <w:color w:val="000000"/>
          <w:sz w:val="22"/>
          <w:szCs w:val="22"/>
        </w:rPr>
        <w:t xml:space="preserve"> (2007)</w:t>
      </w:r>
      <w:r w:rsidR="007C2DE0" w:rsidRPr="0068220B">
        <w:rPr>
          <w:color w:val="000000"/>
          <w:sz w:val="22"/>
          <w:szCs w:val="22"/>
        </w:rPr>
        <w:t>: 287–314</w:t>
      </w:r>
      <w:r w:rsidR="007C2DE0">
        <w:rPr>
          <w:color w:val="000000"/>
          <w:sz w:val="22"/>
          <w:szCs w:val="22"/>
        </w:rPr>
        <w:t>,</w:t>
      </w:r>
      <w:r w:rsidR="007C2DE0" w:rsidRPr="0068220B">
        <w:rPr>
          <w:color w:val="000000"/>
          <w:sz w:val="22"/>
          <w:szCs w:val="22"/>
        </w:rPr>
        <w:t xml:space="preserve"> </w:t>
      </w:r>
      <w:hyperlink r:id="rId48" w:history="1">
        <w:r w:rsidR="007C2DE0" w:rsidRPr="0068220B">
          <w:rPr>
            <w:rStyle w:val="Hyperlink"/>
            <w:sz w:val="22"/>
            <w:szCs w:val="22"/>
          </w:rPr>
          <w:t>https://doi.org/10.1016/j.cognition.2006.07.001</w:t>
        </w:r>
      </w:hyperlink>
      <w:r w:rsidR="007C2DE0">
        <w:rPr>
          <w:color w:val="000000"/>
          <w:sz w:val="22"/>
          <w:szCs w:val="22"/>
        </w:rPr>
        <w:t xml:space="preserve">; and </w:t>
      </w:r>
      <w:r w:rsidR="007C2DE0" w:rsidRPr="007C2DE0">
        <w:rPr>
          <w:color w:val="000000"/>
          <w:sz w:val="22"/>
          <w:szCs w:val="22"/>
        </w:rPr>
        <w:t>Jessica A.</w:t>
      </w:r>
      <w:r w:rsidR="007C2DE0">
        <w:rPr>
          <w:color w:val="000000"/>
          <w:sz w:val="22"/>
          <w:szCs w:val="22"/>
        </w:rPr>
        <w:t xml:space="preserve"> </w:t>
      </w:r>
      <w:r w:rsidR="007C2DE0" w:rsidRPr="007C2DE0">
        <w:rPr>
          <w:color w:val="000000"/>
          <w:sz w:val="22"/>
          <w:szCs w:val="22"/>
        </w:rPr>
        <w:t>Sommerville, Amanda L. Woodward, and Amy Needham</w:t>
      </w:r>
      <w:r w:rsidR="00520F50">
        <w:rPr>
          <w:color w:val="000000"/>
          <w:sz w:val="22"/>
          <w:szCs w:val="22"/>
        </w:rPr>
        <w:t>,</w:t>
      </w:r>
      <w:r w:rsidR="007C2DE0" w:rsidRPr="007C2DE0">
        <w:rPr>
          <w:color w:val="000000"/>
          <w:sz w:val="22"/>
          <w:szCs w:val="22"/>
        </w:rPr>
        <w:t xml:space="preserve"> “Action Experience Alters 3-Month-Old Infants</w:t>
      </w:r>
      <w:r w:rsidR="00A23A93">
        <w:rPr>
          <w:color w:val="000000"/>
          <w:sz w:val="22"/>
          <w:szCs w:val="22"/>
        </w:rPr>
        <w:t>’</w:t>
      </w:r>
      <w:r w:rsidR="007C2DE0" w:rsidRPr="007C2DE0">
        <w:rPr>
          <w:color w:val="000000"/>
          <w:sz w:val="22"/>
          <w:szCs w:val="22"/>
        </w:rPr>
        <w:t xml:space="preserve"> Perception of Others</w:t>
      </w:r>
      <w:r w:rsidR="00520F50">
        <w:rPr>
          <w:color w:val="000000"/>
          <w:sz w:val="22"/>
          <w:szCs w:val="22"/>
        </w:rPr>
        <w:t>’</w:t>
      </w:r>
      <w:r w:rsidR="007C2DE0" w:rsidRPr="007C2DE0">
        <w:rPr>
          <w:color w:val="000000"/>
          <w:sz w:val="22"/>
          <w:szCs w:val="22"/>
        </w:rPr>
        <w:t xml:space="preserve"> Actions</w:t>
      </w:r>
      <w:r w:rsidR="00520F50">
        <w:rPr>
          <w:color w:val="000000"/>
          <w:sz w:val="22"/>
          <w:szCs w:val="22"/>
        </w:rPr>
        <w:t>,</w:t>
      </w:r>
      <w:r w:rsidR="007C2DE0" w:rsidRPr="007C2DE0">
        <w:rPr>
          <w:color w:val="000000"/>
          <w:sz w:val="22"/>
          <w:szCs w:val="22"/>
        </w:rPr>
        <w:t xml:space="preserve">” </w:t>
      </w:r>
      <w:r w:rsidR="007C2DE0" w:rsidRPr="007C2DE0">
        <w:rPr>
          <w:i/>
          <w:iCs/>
          <w:color w:val="000000"/>
          <w:sz w:val="22"/>
          <w:szCs w:val="22"/>
        </w:rPr>
        <w:t>Cognition</w:t>
      </w:r>
      <w:r w:rsidR="007C2DE0" w:rsidRPr="007C2DE0">
        <w:rPr>
          <w:color w:val="000000"/>
          <w:sz w:val="22"/>
          <w:szCs w:val="22"/>
        </w:rPr>
        <w:t xml:space="preserve"> 96 (1)</w:t>
      </w:r>
      <w:r w:rsidR="007C2DE0">
        <w:rPr>
          <w:color w:val="000000"/>
          <w:sz w:val="22"/>
          <w:szCs w:val="22"/>
        </w:rPr>
        <w:t xml:space="preserve"> (2005)</w:t>
      </w:r>
      <w:r w:rsidR="007C2DE0" w:rsidRPr="007C2DE0">
        <w:rPr>
          <w:color w:val="000000"/>
          <w:sz w:val="22"/>
          <w:szCs w:val="22"/>
        </w:rPr>
        <w:t>: B1–B11</w:t>
      </w:r>
      <w:r w:rsidR="00520F50">
        <w:rPr>
          <w:color w:val="000000"/>
          <w:sz w:val="22"/>
          <w:szCs w:val="22"/>
        </w:rPr>
        <w:t xml:space="preserve">, </w:t>
      </w:r>
      <w:hyperlink r:id="rId49" w:history="1">
        <w:r w:rsidR="00520F50" w:rsidRPr="00DF43DC">
          <w:rPr>
            <w:rStyle w:val="Hyperlink"/>
            <w:sz w:val="22"/>
            <w:szCs w:val="22"/>
          </w:rPr>
          <w:t>https://doi.org/10.1016/j.cognition.2004.07.004</w:t>
        </w:r>
      </w:hyperlink>
      <w:r w:rsidR="007C2DE0" w:rsidRPr="007C2DE0">
        <w:rPr>
          <w:color w:val="000000"/>
          <w:sz w:val="22"/>
          <w:szCs w:val="22"/>
        </w:rPr>
        <w:t>.</w:t>
      </w:r>
    </w:p>
    <w:p w14:paraId="6886BC5F" w14:textId="77777777" w:rsidR="00520F50" w:rsidRPr="007C2DE0" w:rsidRDefault="00520F50" w:rsidP="007C2DE0">
      <w:pPr>
        <w:widowControl w:val="0"/>
        <w:rPr>
          <w:color w:val="000000"/>
          <w:sz w:val="22"/>
          <w:szCs w:val="22"/>
        </w:rPr>
      </w:pPr>
    </w:p>
    <w:p w14:paraId="33B77CB4" w14:textId="326B1AF6" w:rsidR="00E20AEE" w:rsidRDefault="00E20AEE" w:rsidP="00CC5614">
      <w:pPr>
        <w:widowControl w:val="0"/>
        <w:rPr>
          <w:b/>
          <w:bCs/>
          <w:color w:val="000000"/>
          <w:sz w:val="22"/>
          <w:szCs w:val="22"/>
        </w:rPr>
      </w:pPr>
    </w:p>
    <w:p w14:paraId="639EAFFF" w14:textId="763DD17B" w:rsidR="00797D0E" w:rsidRDefault="00730666" w:rsidP="00797D0E">
      <w:pPr>
        <w:widowControl w:val="0"/>
        <w:rPr>
          <w:color w:val="000000"/>
          <w:sz w:val="22"/>
          <w:szCs w:val="22"/>
        </w:rPr>
      </w:pPr>
      <w:r>
        <w:rPr>
          <w:color w:val="000000"/>
          <w:sz w:val="22"/>
          <w:szCs w:val="22"/>
          <w:vertAlign w:val="superscript"/>
        </w:rPr>
        <w:t>17</w:t>
      </w:r>
      <w:r w:rsidR="00797D0E" w:rsidRPr="00797D0E">
        <w:rPr>
          <w:color w:val="000000"/>
          <w:sz w:val="22"/>
          <w:szCs w:val="22"/>
        </w:rPr>
        <w:t>Gergely</w:t>
      </w:r>
      <w:r w:rsidR="00797D0E">
        <w:rPr>
          <w:color w:val="000000"/>
          <w:sz w:val="22"/>
          <w:szCs w:val="22"/>
        </w:rPr>
        <w:t xml:space="preserve"> </w:t>
      </w:r>
      <w:proofErr w:type="spellStart"/>
      <w:r w:rsidR="00797D0E" w:rsidRPr="00797D0E">
        <w:rPr>
          <w:color w:val="000000"/>
          <w:sz w:val="22"/>
          <w:szCs w:val="22"/>
        </w:rPr>
        <w:t>Csibra</w:t>
      </w:r>
      <w:proofErr w:type="spellEnd"/>
      <w:r w:rsidR="00797D0E">
        <w:rPr>
          <w:color w:val="000000"/>
          <w:sz w:val="22"/>
          <w:szCs w:val="22"/>
        </w:rPr>
        <w:t>,</w:t>
      </w:r>
      <w:r w:rsidR="00797D0E" w:rsidRPr="00797D0E">
        <w:rPr>
          <w:color w:val="000000"/>
          <w:sz w:val="22"/>
          <w:szCs w:val="22"/>
        </w:rPr>
        <w:t xml:space="preserve"> “Goal Attribution to Inanimate Agents by 6.5-Month-Old Infants</w:t>
      </w:r>
      <w:r w:rsidR="00797D0E">
        <w:rPr>
          <w:color w:val="000000"/>
          <w:sz w:val="22"/>
          <w:szCs w:val="22"/>
        </w:rPr>
        <w:t>,</w:t>
      </w:r>
      <w:r w:rsidR="00797D0E" w:rsidRPr="00797D0E">
        <w:rPr>
          <w:color w:val="000000"/>
          <w:sz w:val="22"/>
          <w:szCs w:val="22"/>
        </w:rPr>
        <w:t xml:space="preserve">” </w:t>
      </w:r>
      <w:r w:rsidR="00797D0E" w:rsidRPr="00797D0E">
        <w:rPr>
          <w:i/>
          <w:iCs/>
          <w:color w:val="000000"/>
          <w:sz w:val="22"/>
          <w:szCs w:val="22"/>
        </w:rPr>
        <w:t>Cognition</w:t>
      </w:r>
      <w:r w:rsidR="00797D0E" w:rsidRPr="00797D0E">
        <w:rPr>
          <w:color w:val="000000"/>
          <w:sz w:val="22"/>
          <w:szCs w:val="22"/>
        </w:rPr>
        <w:t xml:space="preserve"> 107 (2)</w:t>
      </w:r>
      <w:r w:rsidR="00797D0E">
        <w:rPr>
          <w:color w:val="000000"/>
          <w:sz w:val="22"/>
          <w:szCs w:val="22"/>
        </w:rPr>
        <w:t xml:space="preserve"> (2008)</w:t>
      </w:r>
      <w:r w:rsidR="00797D0E" w:rsidRPr="00797D0E">
        <w:rPr>
          <w:color w:val="000000"/>
          <w:sz w:val="22"/>
          <w:szCs w:val="22"/>
        </w:rPr>
        <w:t>: 705–</w:t>
      </w:r>
      <w:r w:rsidR="00797D0E">
        <w:rPr>
          <w:color w:val="000000"/>
          <w:sz w:val="22"/>
          <w:szCs w:val="22"/>
        </w:rPr>
        <w:t>7</w:t>
      </w:r>
      <w:r w:rsidR="00797D0E" w:rsidRPr="00797D0E">
        <w:rPr>
          <w:color w:val="000000"/>
          <w:sz w:val="22"/>
          <w:szCs w:val="22"/>
        </w:rPr>
        <w:t>17</w:t>
      </w:r>
      <w:r w:rsidR="00797D0E">
        <w:rPr>
          <w:color w:val="000000"/>
          <w:sz w:val="22"/>
          <w:szCs w:val="22"/>
        </w:rPr>
        <w:t>,</w:t>
      </w:r>
      <w:r w:rsidR="00797D0E" w:rsidRPr="00797D0E">
        <w:rPr>
          <w:color w:val="000000"/>
          <w:sz w:val="22"/>
          <w:szCs w:val="22"/>
        </w:rPr>
        <w:t xml:space="preserve"> </w:t>
      </w:r>
      <w:hyperlink r:id="rId50" w:history="1">
        <w:r w:rsidR="00797D0E" w:rsidRPr="00797D0E">
          <w:rPr>
            <w:rStyle w:val="Hyperlink"/>
            <w:sz w:val="22"/>
            <w:szCs w:val="22"/>
          </w:rPr>
          <w:t>https://doi.org/10.1016/j.cognition.2007.08.001</w:t>
        </w:r>
      </w:hyperlink>
      <w:r w:rsidR="00797D0E" w:rsidRPr="00797D0E">
        <w:rPr>
          <w:color w:val="000000"/>
          <w:sz w:val="22"/>
          <w:szCs w:val="22"/>
        </w:rPr>
        <w:t>.</w:t>
      </w:r>
    </w:p>
    <w:p w14:paraId="34B3A483" w14:textId="6D0D9867" w:rsidR="00E20AEE" w:rsidRPr="00797D0E" w:rsidRDefault="00E20AEE" w:rsidP="00CC5614">
      <w:pPr>
        <w:widowControl w:val="0"/>
        <w:rPr>
          <w:color w:val="000000"/>
          <w:sz w:val="22"/>
          <w:szCs w:val="22"/>
        </w:rPr>
      </w:pPr>
    </w:p>
    <w:p w14:paraId="222404FA" w14:textId="51F61DD1" w:rsidR="00E20AEE" w:rsidRDefault="00E20AEE" w:rsidP="00CC5614">
      <w:pPr>
        <w:widowControl w:val="0"/>
        <w:rPr>
          <w:b/>
          <w:bCs/>
          <w:color w:val="000000"/>
          <w:sz w:val="22"/>
          <w:szCs w:val="22"/>
        </w:rPr>
      </w:pPr>
    </w:p>
    <w:p w14:paraId="7E4C3FF3" w14:textId="52CF0733" w:rsidR="004F126B" w:rsidRPr="0068220B" w:rsidRDefault="00E678A6" w:rsidP="0068220B">
      <w:pPr>
        <w:widowControl w:val="0"/>
        <w:rPr>
          <w:color w:val="000000"/>
          <w:sz w:val="22"/>
          <w:szCs w:val="22"/>
        </w:rPr>
      </w:pPr>
      <w:r>
        <w:rPr>
          <w:color w:val="000000"/>
          <w:sz w:val="22"/>
          <w:szCs w:val="22"/>
          <w:vertAlign w:val="superscript"/>
        </w:rPr>
        <w:t>18</w:t>
      </w:r>
      <w:r w:rsidR="0068220B" w:rsidRPr="0068220B">
        <w:rPr>
          <w:color w:val="000000"/>
          <w:sz w:val="22"/>
          <w:szCs w:val="22"/>
        </w:rPr>
        <w:t xml:space="preserve">Jennifer </w:t>
      </w:r>
      <w:r w:rsidR="0068220B">
        <w:rPr>
          <w:color w:val="000000"/>
          <w:sz w:val="22"/>
          <w:szCs w:val="22"/>
        </w:rPr>
        <w:t xml:space="preserve">S. </w:t>
      </w:r>
      <w:proofErr w:type="spellStart"/>
      <w:r w:rsidR="0068220B" w:rsidRPr="0068220B">
        <w:rPr>
          <w:color w:val="000000"/>
          <w:sz w:val="22"/>
          <w:szCs w:val="22"/>
        </w:rPr>
        <w:t>Buresh</w:t>
      </w:r>
      <w:proofErr w:type="spellEnd"/>
      <w:r w:rsidR="0068220B" w:rsidRPr="0068220B">
        <w:rPr>
          <w:color w:val="000000"/>
          <w:sz w:val="22"/>
          <w:szCs w:val="22"/>
        </w:rPr>
        <w:t xml:space="preserve"> and Amanda L. Woodward</w:t>
      </w:r>
      <w:r w:rsidR="004F126B">
        <w:rPr>
          <w:color w:val="000000"/>
          <w:sz w:val="22"/>
          <w:szCs w:val="22"/>
        </w:rPr>
        <w:t>,</w:t>
      </w:r>
      <w:r w:rsidR="0068220B" w:rsidRPr="0068220B">
        <w:rPr>
          <w:color w:val="000000"/>
          <w:sz w:val="22"/>
          <w:szCs w:val="22"/>
        </w:rPr>
        <w:t xml:space="preserve"> “Infants Track Action Goals Within and Across Agents</w:t>
      </w:r>
      <w:r w:rsidR="004F126B">
        <w:rPr>
          <w:color w:val="000000"/>
          <w:sz w:val="22"/>
          <w:szCs w:val="22"/>
        </w:rPr>
        <w:t>,</w:t>
      </w:r>
      <w:r w:rsidR="0068220B" w:rsidRPr="0068220B">
        <w:rPr>
          <w:color w:val="000000"/>
          <w:sz w:val="22"/>
          <w:szCs w:val="22"/>
        </w:rPr>
        <w:t xml:space="preserve">” </w:t>
      </w:r>
      <w:r w:rsidR="0068220B" w:rsidRPr="0068220B">
        <w:rPr>
          <w:i/>
          <w:iCs/>
          <w:color w:val="000000"/>
          <w:sz w:val="22"/>
          <w:szCs w:val="22"/>
        </w:rPr>
        <w:t>Cognition</w:t>
      </w:r>
      <w:r w:rsidR="0068220B" w:rsidRPr="0068220B">
        <w:rPr>
          <w:color w:val="000000"/>
          <w:sz w:val="22"/>
          <w:szCs w:val="22"/>
        </w:rPr>
        <w:t xml:space="preserve"> 104 (2)</w:t>
      </w:r>
      <w:r w:rsidR="004031D4">
        <w:rPr>
          <w:color w:val="000000"/>
          <w:sz w:val="22"/>
          <w:szCs w:val="22"/>
        </w:rPr>
        <w:t xml:space="preserve"> (2007)</w:t>
      </w:r>
      <w:r w:rsidR="0068220B" w:rsidRPr="0068220B">
        <w:rPr>
          <w:color w:val="000000"/>
          <w:sz w:val="22"/>
          <w:szCs w:val="22"/>
        </w:rPr>
        <w:t>: 287–314</w:t>
      </w:r>
      <w:r w:rsidR="004F126B">
        <w:rPr>
          <w:color w:val="000000"/>
          <w:sz w:val="22"/>
          <w:szCs w:val="22"/>
        </w:rPr>
        <w:t>,</w:t>
      </w:r>
      <w:r w:rsidR="0068220B" w:rsidRPr="0068220B">
        <w:rPr>
          <w:color w:val="000000"/>
          <w:sz w:val="22"/>
          <w:szCs w:val="22"/>
        </w:rPr>
        <w:t xml:space="preserve"> </w:t>
      </w:r>
      <w:hyperlink r:id="rId51" w:history="1">
        <w:r w:rsidR="004F126B" w:rsidRPr="0068220B">
          <w:rPr>
            <w:rStyle w:val="Hyperlink"/>
            <w:sz w:val="22"/>
            <w:szCs w:val="22"/>
          </w:rPr>
          <w:t>https://doi.org/10.1016/j.cognition.2006.07.001</w:t>
        </w:r>
      </w:hyperlink>
      <w:r w:rsidR="0068220B" w:rsidRPr="0068220B">
        <w:rPr>
          <w:color w:val="000000"/>
          <w:sz w:val="22"/>
          <w:szCs w:val="22"/>
        </w:rPr>
        <w:t>.</w:t>
      </w:r>
    </w:p>
    <w:p w14:paraId="7E629521" w14:textId="13581940" w:rsidR="00E20AEE" w:rsidRPr="0068220B" w:rsidRDefault="00E20AEE" w:rsidP="00CC5614">
      <w:pPr>
        <w:widowControl w:val="0"/>
        <w:rPr>
          <w:color w:val="000000"/>
          <w:sz w:val="22"/>
          <w:szCs w:val="22"/>
        </w:rPr>
      </w:pPr>
    </w:p>
    <w:p w14:paraId="45D6940A" w14:textId="69E2BB95" w:rsidR="00E20AEE" w:rsidRDefault="00E20AEE" w:rsidP="00CC5614">
      <w:pPr>
        <w:widowControl w:val="0"/>
        <w:rPr>
          <w:b/>
          <w:bCs/>
          <w:color w:val="000000"/>
          <w:sz w:val="22"/>
          <w:szCs w:val="22"/>
        </w:rPr>
      </w:pPr>
    </w:p>
    <w:p w14:paraId="4FF6261B" w14:textId="21B27711" w:rsidR="00F657FD" w:rsidRDefault="00685248" w:rsidP="00F657FD">
      <w:pPr>
        <w:widowControl w:val="0"/>
        <w:rPr>
          <w:color w:val="000000"/>
          <w:sz w:val="22"/>
          <w:szCs w:val="22"/>
        </w:rPr>
      </w:pPr>
      <w:r>
        <w:rPr>
          <w:color w:val="000000"/>
          <w:sz w:val="22"/>
          <w:szCs w:val="22"/>
          <w:vertAlign w:val="superscript"/>
          <w:lang w:val="en"/>
        </w:rPr>
        <w:t>19</w:t>
      </w:r>
      <w:r w:rsidR="00F657FD">
        <w:rPr>
          <w:color w:val="000000"/>
          <w:sz w:val="22"/>
          <w:szCs w:val="22"/>
          <w:lang w:val="en"/>
        </w:rPr>
        <w:t>Rebe</w:t>
      </w:r>
      <w:r w:rsidR="00F657FD" w:rsidRPr="00F657FD">
        <w:rPr>
          <w:color w:val="000000"/>
          <w:sz w:val="22"/>
          <w:szCs w:val="22"/>
          <w:lang w:val="en"/>
        </w:rPr>
        <w:t>cca R. Saxe, Susan Carey, and Nancy Kanwisher,</w:t>
      </w:r>
      <w:r w:rsidR="00F657FD">
        <w:rPr>
          <w:color w:val="000000"/>
          <w:sz w:val="22"/>
          <w:szCs w:val="22"/>
        </w:rPr>
        <w:t xml:space="preserve"> </w:t>
      </w:r>
      <w:r w:rsidR="00F657FD" w:rsidRPr="00F657FD">
        <w:rPr>
          <w:color w:val="000000"/>
          <w:sz w:val="22"/>
          <w:szCs w:val="22"/>
        </w:rPr>
        <w:t>“Understanding Other Minds: Linking Developmental Psychology and Functional Neuroimaging</w:t>
      </w:r>
      <w:r w:rsidR="00F657FD">
        <w:rPr>
          <w:color w:val="000000"/>
          <w:sz w:val="22"/>
          <w:szCs w:val="22"/>
        </w:rPr>
        <w:t>,</w:t>
      </w:r>
      <w:r w:rsidR="00F657FD" w:rsidRPr="00F657FD">
        <w:rPr>
          <w:color w:val="000000"/>
          <w:sz w:val="22"/>
          <w:szCs w:val="22"/>
        </w:rPr>
        <w:t xml:space="preserve">” </w:t>
      </w:r>
      <w:r w:rsidR="00F657FD" w:rsidRPr="00F657FD">
        <w:rPr>
          <w:i/>
          <w:iCs/>
          <w:color w:val="000000"/>
          <w:sz w:val="22"/>
          <w:szCs w:val="22"/>
        </w:rPr>
        <w:t>Annual Review of Psychology</w:t>
      </w:r>
      <w:r w:rsidR="00F657FD" w:rsidRPr="00F657FD">
        <w:rPr>
          <w:color w:val="000000"/>
          <w:sz w:val="22"/>
          <w:szCs w:val="22"/>
        </w:rPr>
        <w:t xml:space="preserve"> 55 (1)</w:t>
      </w:r>
      <w:r w:rsidR="00F657FD">
        <w:rPr>
          <w:color w:val="000000"/>
          <w:sz w:val="22"/>
          <w:szCs w:val="22"/>
        </w:rPr>
        <w:t xml:space="preserve"> (2004)</w:t>
      </w:r>
      <w:r w:rsidR="00F657FD" w:rsidRPr="00F657FD">
        <w:rPr>
          <w:color w:val="000000"/>
          <w:sz w:val="22"/>
          <w:szCs w:val="22"/>
        </w:rPr>
        <w:t>: 87–124</w:t>
      </w:r>
      <w:r w:rsidR="00F657FD">
        <w:rPr>
          <w:color w:val="000000"/>
          <w:sz w:val="22"/>
          <w:szCs w:val="22"/>
        </w:rPr>
        <w:t>,</w:t>
      </w:r>
      <w:r w:rsidR="00F657FD" w:rsidRPr="00F657FD">
        <w:rPr>
          <w:color w:val="000000"/>
          <w:sz w:val="22"/>
          <w:szCs w:val="22"/>
        </w:rPr>
        <w:t xml:space="preserve"> </w:t>
      </w:r>
      <w:hyperlink r:id="rId52" w:history="1">
        <w:r w:rsidR="00F657FD" w:rsidRPr="00F657FD">
          <w:rPr>
            <w:rStyle w:val="Hyperlink"/>
            <w:sz w:val="22"/>
            <w:szCs w:val="22"/>
          </w:rPr>
          <w:t>https://doi.org/10.1146/annurev.psych.55.090902.142044</w:t>
        </w:r>
      </w:hyperlink>
      <w:r w:rsidR="00F657FD" w:rsidRPr="00F657FD">
        <w:rPr>
          <w:color w:val="000000"/>
          <w:sz w:val="22"/>
          <w:szCs w:val="22"/>
        </w:rPr>
        <w:t>.</w:t>
      </w:r>
    </w:p>
    <w:p w14:paraId="3D3982DF" w14:textId="34A8F40E" w:rsidR="006E2E82" w:rsidRPr="00F657FD" w:rsidRDefault="006E2E82" w:rsidP="00CC5614">
      <w:pPr>
        <w:widowControl w:val="0"/>
        <w:rPr>
          <w:color w:val="000000"/>
          <w:sz w:val="22"/>
          <w:szCs w:val="22"/>
        </w:rPr>
      </w:pPr>
    </w:p>
    <w:p w14:paraId="5B8361E7" w14:textId="3A43291B" w:rsidR="006E2E82" w:rsidRDefault="006E2E82" w:rsidP="00CC5614">
      <w:pPr>
        <w:widowControl w:val="0"/>
        <w:rPr>
          <w:b/>
          <w:bCs/>
          <w:color w:val="000000"/>
          <w:sz w:val="22"/>
          <w:szCs w:val="22"/>
        </w:rPr>
      </w:pPr>
    </w:p>
    <w:p w14:paraId="7EF0671A" w14:textId="7601EA75" w:rsidR="00F657FD" w:rsidRDefault="003C1AD9" w:rsidP="00F657FD">
      <w:pPr>
        <w:widowControl w:val="0"/>
        <w:rPr>
          <w:color w:val="000000"/>
          <w:sz w:val="22"/>
          <w:szCs w:val="22"/>
        </w:rPr>
      </w:pPr>
      <w:r>
        <w:rPr>
          <w:color w:val="000000"/>
          <w:sz w:val="22"/>
          <w:szCs w:val="22"/>
          <w:vertAlign w:val="superscript"/>
        </w:rPr>
        <w:t>20</w:t>
      </w:r>
      <w:r w:rsidR="00F657FD" w:rsidRPr="00F657FD">
        <w:rPr>
          <w:color w:val="000000"/>
          <w:sz w:val="22"/>
          <w:szCs w:val="22"/>
        </w:rPr>
        <w:t>Amanda L. Woodward, “Infants Selectively Encode the Goal Object of an Actor's Reach</w:t>
      </w:r>
      <w:r w:rsidR="00F657FD">
        <w:rPr>
          <w:color w:val="000000"/>
          <w:sz w:val="22"/>
          <w:szCs w:val="22"/>
        </w:rPr>
        <w:t>,</w:t>
      </w:r>
      <w:r w:rsidR="00F657FD" w:rsidRPr="00F657FD">
        <w:rPr>
          <w:color w:val="000000"/>
          <w:sz w:val="22"/>
          <w:szCs w:val="22"/>
        </w:rPr>
        <w:t xml:space="preserve">” </w:t>
      </w:r>
      <w:r w:rsidR="00F657FD" w:rsidRPr="00F657FD">
        <w:rPr>
          <w:i/>
          <w:iCs/>
          <w:color w:val="000000"/>
          <w:sz w:val="22"/>
          <w:szCs w:val="22"/>
        </w:rPr>
        <w:t>Cognition</w:t>
      </w:r>
      <w:r w:rsidR="00F657FD" w:rsidRPr="00F657FD">
        <w:rPr>
          <w:color w:val="000000"/>
          <w:sz w:val="22"/>
          <w:szCs w:val="22"/>
        </w:rPr>
        <w:t xml:space="preserve"> 69 (1)</w:t>
      </w:r>
      <w:r w:rsidR="00F657FD">
        <w:rPr>
          <w:color w:val="000000"/>
          <w:sz w:val="22"/>
          <w:szCs w:val="22"/>
        </w:rPr>
        <w:t xml:space="preserve"> (</w:t>
      </w:r>
      <w:r w:rsidR="00F657FD" w:rsidRPr="00F657FD">
        <w:rPr>
          <w:color w:val="000000"/>
          <w:sz w:val="22"/>
          <w:szCs w:val="22"/>
        </w:rPr>
        <w:t>1998</w:t>
      </w:r>
      <w:r w:rsidR="00F657FD">
        <w:rPr>
          <w:color w:val="000000"/>
          <w:sz w:val="22"/>
          <w:szCs w:val="22"/>
        </w:rPr>
        <w:t>)</w:t>
      </w:r>
      <w:r w:rsidR="00F657FD" w:rsidRPr="00F657FD">
        <w:rPr>
          <w:color w:val="000000"/>
          <w:sz w:val="22"/>
          <w:szCs w:val="22"/>
        </w:rPr>
        <w:t>: 1–34</w:t>
      </w:r>
      <w:r w:rsidR="00F657FD">
        <w:rPr>
          <w:color w:val="000000"/>
          <w:sz w:val="22"/>
          <w:szCs w:val="22"/>
        </w:rPr>
        <w:t>,</w:t>
      </w:r>
      <w:r w:rsidR="00F657FD" w:rsidRPr="00F657FD">
        <w:rPr>
          <w:color w:val="000000"/>
          <w:sz w:val="22"/>
          <w:szCs w:val="22"/>
        </w:rPr>
        <w:t xml:space="preserve"> </w:t>
      </w:r>
      <w:hyperlink r:id="rId53" w:history="1">
        <w:r w:rsidR="00F657FD" w:rsidRPr="00F657FD">
          <w:rPr>
            <w:rStyle w:val="Hyperlink"/>
            <w:sz w:val="22"/>
            <w:szCs w:val="22"/>
          </w:rPr>
          <w:t>https://doi.org/10.1016/S0010-0277(98)00058-4</w:t>
        </w:r>
      </w:hyperlink>
      <w:r w:rsidR="00F657FD" w:rsidRPr="00F657FD">
        <w:rPr>
          <w:color w:val="000000"/>
          <w:sz w:val="22"/>
          <w:szCs w:val="22"/>
        </w:rPr>
        <w:t>.</w:t>
      </w:r>
    </w:p>
    <w:p w14:paraId="3CF9D619" w14:textId="77777777" w:rsidR="00E20AEE" w:rsidRDefault="00E20AEE" w:rsidP="00CC5614">
      <w:pPr>
        <w:widowControl w:val="0"/>
        <w:rPr>
          <w:b/>
          <w:bCs/>
          <w:color w:val="000000"/>
          <w:sz w:val="22"/>
          <w:szCs w:val="22"/>
        </w:rPr>
      </w:pPr>
    </w:p>
    <w:p w14:paraId="2334AA71" w14:textId="73E6D55B" w:rsidR="001078C1" w:rsidRDefault="00F92A89" w:rsidP="001078C1">
      <w:pPr>
        <w:widowControl w:val="0"/>
        <w:rPr>
          <w:color w:val="000000"/>
          <w:sz w:val="22"/>
          <w:szCs w:val="22"/>
        </w:rPr>
      </w:pPr>
      <w:r>
        <w:rPr>
          <w:color w:val="000000"/>
          <w:sz w:val="22"/>
          <w:szCs w:val="22"/>
          <w:vertAlign w:val="superscript"/>
        </w:rPr>
        <w:t>21</w:t>
      </w:r>
      <w:r w:rsidR="008E4A2C" w:rsidRPr="008E4A2C">
        <w:rPr>
          <w:color w:val="000000"/>
          <w:sz w:val="22"/>
          <w:szCs w:val="22"/>
        </w:rPr>
        <w:t>Zoe</w:t>
      </w:r>
      <w:r w:rsidR="008E4A2C">
        <w:rPr>
          <w:color w:val="000000"/>
          <w:sz w:val="22"/>
          <w:szCs w:val="22"/>
        </w:rPr>
        <w:t xml:space="preserve"> </w:t>
      </w:r>
      <w:r w:rsidR="008E4A2C" w:rsidRPr="008E4A2C">
        <w:rPr>
          <w:color w:val="000000"/>
          <w:sz w:val="22"/>
          <w:szCs w:val="22"/>
        </w:rPr>
        <w:t xml:space="preserve">Liberman, Katherine D. </w:t>
      </w:r>
      <w:proofErr w:type="spellStart"/>
      <w:r w:rsidR="008E4A2C" w:rsidRPr="008E4A2C">
        <w:rPr>
          <w:color w:val="000000"/>
          <w:sz w:val="22"/>
          <w:szCs w:val="22"/>
        </w:rPr>
        <w:t>Kinzler</w:t>
      </w:r>
      <w:proofErr w:type="spellEnd"/>
      <w:r w:rsidR="008E4A2C" w:rsidRPr="008E4A2C">
        <w:rPr>
          <w:color w:val="000000"/>
          <w:sz w:val="22"/>
          <w:szCs w:val="22"/>
        </w:rPr>
        <w:t>, and Amanda L. Woodward</w:t>
      </w:r>
      <w:r w:rsidR="008E4A2C">
        <w:rPr>
          <w:color w:val="000000"/>
          <w:sz w:val="22"/>
          <w:szCs w:val="22"/>
        </w:rPr>
        <w:t>,</w:t>
      </w:r>
      <w:r w:rsidR="008E4A2C" w:rsidRPr="008E4A2C">
        <w:rPr>
          <w:color w:val="000000"/>
          <w:sz w:val="22"/>
          <w:szCs w:val="22"/>
        </w:rPr>
        <w:t xml:space="preserve"> “Origins of Homophily: Infants Expect People with Shared Preferences to Affiliate</w:t>
      </w:r>
      <w:r w:rsidR="008E4A2C">
        <w:rPr>
          <w:color w:val="000000"/>
          <w:sz w:val="22"/>
          <w:szCs w:val="22"/>
        </w:rPr>
        <w:t>,</w:t>
      </w:r>
      <w:r w:rsidR="008E4A2C" w:rsidRPr="008E4A2C">
        <w:rPr>
          <w:color w:val="000000"/>
          <w:sz w:val="22"/>
          <w:szCs w:val="22"/>
        </w:rPr>
        <w:t xml:space="preserve">” </w:t>
      </w:r>
      <w:r w:rsidR="008E4A2C" w:rsidRPr="008E4A2C">
        <w:rPr>
          <w:i/>
          <w:iCs/>
          <w:color w:val="000000"/>
          <w:sz w:val="22"/>
          <w:szCs w:val="22"/>
        </w:rPr>
        <w:t>Cognition</w:t>
      </w:r>
      <w:r w:rsidR="008E4A2C" w:rsidRPr="008E4A2C">
        <w:rPr>
          <w:color w:val="000000"/>
          <w:sz w:val="22"/>
          <w:szCs w:val="22"/>
        </w:rPr>
        <w:t xml:space="preserve"> 212</w:t>
      </w:r>
      <w:r w:rsidR="008E4A2C">
        <w:rPr>
          <w:color w:val="000000"/>
          <w:sz w:val="22"/>
          <w:szCs w:val="22"/>
        </w:rPr>
        <w:t xml:space="preserve"> (2021)</w:t>
      </w:r>
      <w:r w:rsidR="008E4A2C" w:rsidRPr="008E4A2C">
        <w:rPr>
          <w:color w:val="000000"/>
          <w:sz w:val="22"/>
          <w:szCs w:val="22"/>
        </w:rPr>
        <w:t>: 104695</w:t>
      </w:r>
      <w:r w:rsidR="008E4A2C">
        <w:rPr>
          <w:color w:val="000000"/>
          <w:sz w:val="22"/>
          <w:szCs w:val="22"/>
        </w:rPr>
        <w:t xml:space="preserve">, </w:t>
      </w:r>
      <w:hyperlink r:id="rId54" w:history="1">
        <w:r w:rsidR="008E4A2C" w:rsidRPr="008E4A2C">
          <w:rPr>
            <w:rStyle w:val="Hyperlink"/>
            <w:sz w:val="22"/>
            <w:szCs w:val="22"/>
          </w:rPr>
          <w:t>https://doi.org/10.1016/j.cognition.2021.104695</w:t>
        </w:r>
      </w:hyperlink>
      <w:r>
        <w:rPr>
          <w:color w:val="000000"/>
          <w:sz w:val="22"/>
          <w:szCs w:val="22"/>
        </w:rPr>
        <w:t xml:space="preserve">; and </w:t>
      </w:r>
      <w:r w:rsidR="001078C1" w:rsidRPr="001078C1">
        <w:rPr>
          <w:color w:val="000000"/>
          <w:sz w:val="22"/>
          <w:szCs w:val="22"/>
        </w:rPr>
        <w:t>Lotte</w:t>
      </w:r>
      <w:r w:rsidR="001078C1">
        <w:rPr>
          <w:color w:val="000000"/>
          <w:sz w:val="22"/>
          <w:szCs w:val="22"/>
        </w:rPr>
        <w:t xml:space="preserve"> </w:t>
      </w:r>
      <w:r w:rsidR="001078C1" w:rsidRPr="001078C1">
        <w:rPr>
          <w:color w:val="000000"/>
          <w:sz w:val="22"/>
          <w:szCs w:val="22"/>
        </w:rPr>
        <w:t>Thomsen,</w:t>
      </w:r>
      <w:r w:rsidR="001078C1">
        <w:rPr>
          <w:color w:val="000000"/>
          <w:sz w:val="22"/>
          <w:szCs w:val="22"/>
        </w:rPr>
        <w:t xml:space="preserve"> </w:t>
      </w:r>
      <w:r w:rsidR="001078C1" w:rsidRPr="001078C1">
        <w:rPr>
          <w:color w:val="000000"/>
          <w:sz w:val="22"/>
          <w:szCs w:val="22"/>
        </w:rPr>
        <w:t xml:space="preserve">“The Developmental Origins of Social Hierarchy: How Infants and Young Children Mentally Represent and Respond to Power and </w:t>
      </w:r>
      <w:r w:rsidR="001078C1" w:rsidRPr="001078C1">
        <w:rPr>
          <w:color w:val="000000"/>
          <w:sz w:val="22"/>
          <w:szCs w:val="22"/>
        </w:rPr>
        <w:lastRenderedPageBreak/>
        <w:t>Status</w:t>
      </w:r>
      <w:r w:rsidR="001078C1">
        <w:rPr>
          <w:color w:val="000000"/>
          <w:sz w:val="22"/>
          <w:szCs w:val="22"/>
        </w:rPr>
        <w:t>,</w:t>
      </w:r>
      <w:r w:rsidR="001078C1" w:rsidRPr="001078C1">
        <w:rPr>
          <w:color w:val="000000"/>
          <w:sz w:val="22"/>
          <w:szCs w:val="22"/>
        </w:rPr>
        <w:t xml:space="preserve">” </w:t>
      </w:r>
      <w:r w:rsidR="001078C1" w:rsidRPr="001078C1">
        <w:rPr>
          <w:i/>
          <w:iCs/>
          <w:color w:val="000000"/>
          <w:sz w:val="22"/>
          <w:szCs w:val="22"/>
        </w:rPr>
        <w:t>Current Opinion in Psychology</w:t>
      </w:r>
      <w:r w:rsidR="001078C1" w:rsidRPr="001078C1">
        <w:rPr>
          <w:color w:val="000000"/>
          <w:sz w:val="22"/>
          <w:szCs w:val="22"/>
        </w:rPr>
        <w:t xml:space="preserve"> 33</w:t>
      </w:r>
      <w:r w:rsidR="001078C1">
        <w:rPr>
          <w:color w:val="000000"/>
          <w:sz w:val="22"/>
          <w:szCs w:val="22"/>
        </w:rPr>
        <w:t xml:space="preserve"> (2020)</w:t>
      </w:r>
      <w:r w:rsidR="001078C1" w:rsidRPr="001078C1">
        <w:rPr>
          <w:color w:val="000000"/>
          <w:sz w:val="22"/>
          <w:szCs w:val="22"/>
        </w:rPr>
        <w:t>: 201–</w:t>
      </w:r>
      <w:r w:rsidR="001078C1">
        <w:rPr>
          <w:color w:val="000000"/>
          <w:sz w:val="22"/>
          <w:szCs w:val="22"/>
        </w:rPr>
        <w:t>20</w:t>
      </w:r>
      <w:r w:rsidR="001078C1" w:rsidRPr="001078C1">
        <w:rPr>
          <w:color w:val="000000"/>
          <w:sz w:val="22"/>
          <w:szCs w:val="22"/>
        </w:rPr>
        <w:t>8</w:t>
      </w:r>
      <w:r w:rsidR="001078C1">
        <w:rPr>
          <w:color w:val="000000"/>
          <w:sz w:val="22"/>
          <w:szCs w:val="22"/>
        </w:rPr>
        <w:t>,</w:t>
      </w:r>
      <w:r w:rsidR="001078C1" w:rsidRPr="001078C1">
        <w:rPr>
          <w:color w:val="000000"/>
          <w:sz w:val="22"/>
          <w:szCs w:val="22"/>
        </w:rPr>
        <w:t xml:space="preserve"> </w:t>
      </w:r>
      <w:hyperlink r:id="rId55" w:history="1">
        <w:r w:rsidR="001078C1" w:rsidRPr="001078C1">
          <w:rPr>
            <w:rStyle w:val="Hyperlink"/>
            <w:sz w:val="22"/>
            <w:szCs w:val="22"/>
          </w:rPr>
          <w:t>https://doi.org/10.1016/j.copsyc.2019.07.044</w:t>
        </w:r>
      </w:hyperlink>
      <w:r w:rsidR="001078C1" w:rsidRPr="001078C1">
        <w:rPr>
          <w:color w:val="000000"/>
          <w:sz w:val="22"/>
          <w:szCs w:val="22"/>
        </w:rPr>
        <w:t>.</w:t>
      </w:r>
    </w:p>
    <w:p w14:paraId="6B24C41E" w14:textId="2E5212D1" w:rsidR="00E20AEE" w:rsidRPr="001078C1" w:rsidRDefault="00E20AEE" w:rsidP="00CC5614">
      <w:pPr>
        <w:widowControl w:val="0"/>
        <w:rPr>
          <w:color w:val="000000"/>
          <w:sz w:val="22"/>
          <w:szCs w:val="22"/>
        </w:rPr>
      </w:pPr>
    </w:p>
    <w:p w14:paraId="702CBB01" w14:textId="6279D619" w:rsidR="001078C1" w:rsidRPr="00E328D1" w:rsidRDefault="002100AF" w:rsidP="001078C1">
      <w:pPr>
        <w:widowControl w:val="0"/>
        <w:rPr>
          <w:color w:val="000000"/>
          <w:sz w:val="22"/>
          <w:szCs w:val="22"/>
        </w:rPr>
      </w:pPr>
      <w:r>
        <w:rPr>
          <w:color w:val="000000"/>
          <w:sz w:val="22"/>
          <w:szCs w:val="22"/>
          <w:vertAlign w:val="superscript"/>
        </w:rPr>
        <w:t>22</w:t>
      </w:r>
      <w:r w:rsidR="001078C1" w:rsidRPr="00E328D1">
        <w:rPr>
          <w:color w:val="000000"/>
          <w:sz w:val="22"/>
          <w:szCs w:val="22"/>
        </w:rPr>
        <w:t>Christine</w:t>
      </w:r>
      <w:r w:rsidR="001078C1">
        <w:rPr>
          <w:color w:val="000000"/>
          <w:sz w:val="22"/>
          <w:szCs w:val="22"/>
        </w:rPr>
        <w:t xml:space="preserve"> </w:t>
      </w:r>
      <w:r w:rsidR="001078C1" w:rsidRPr="00E328D1">
        <w:rPr>
          <w:color w:val="000000"/>
          <w:sz w:val="22"/>
          <w:szCs w:val="22"/>
        </w:rPr>
        <w:t xml:space="preserve">Fawcett and Bahar </w:t>
      </w:r>
      <w:proofErr w:type="spellStart"/>
      <w:r w:rsidR="001078C1" w:rsidRPr="00E328D1">
        <w:rPr>
          <w:color w:val="000000"/>
          <w:sz w:val="22"/>
          <w:szCs w:val="22"/>
        </w:rPr>
        <w:t>Tunçgenç</w:t>
      </w:r>
      <w:proofErr w:type="spellEnd"/>
      <w:r w:rsidR="001078C1">
        <w:rPr>
          <w:color w:val="000000"/>
          <w:sz w:val="22"/>
          <w:szCs w:val="22"/>
        </w:rPr>
        <w:t xml:space="preserve">, </w:t>
      </w:r>
      <w:r w:rsidR="001078C1" w:rsidRPr="00E328D1">
        <w:rPr>
          <w:color w:val="000000"/>
          <w:sz w:val="22"/>
          <w:szCs w:val="22"/>
        </w:rPr>
        <w:t>“Infants’ Use of Movement Synchrony to Infer Social Affiliation in Others</w:t>
      </w:r>
      <w:r w:rsidR="001078C1">
        <w:rPr>
          <w:color w:val="000000"/>
          <w:sz w:val="22"/>
          <w:szCs w:val="22"/>
        </w:rPr>
        <w:t>,</w:t>
      </w:r>
      <w:r w:rsidR="001078C1" w:rsidRPr="00E328D1">
        <w:rPr>
          <w:color w:val="000000"/>
          <w:sz w:val="22"/>
          <w:szCs w:val="22"/>
        </w:rPr>
        <w:t xml:space="preserve">” </w:t>
      </w:r>
      <w:r w:rsidR="001078C1" w:rsidRPr="00E328D1">
        <w:rPr>
          <w:i/>
          <w:iCs/>
          <w:color w:val="000000"/>
          <w:sz w:val="22"/>
          <w:szCs w:val="22"/>
        </w:rPr>
        <w:t>Journal of Experimental Child Psychology</w:t>
      </w:r>
      <w:r w:rsidR="001078C1" w:rsidRPr="00E328D1">
        <w:rPr>
          <w:color w:val="000000"/>
          <w:sz w:val="22"/>
          <w:szCs w:val="22"/>
        </w:rPr>
        <w:t xml:space="preserve"> 160</w:t>
      </w:r>
      <w:r w:rsidR="001078C1">
        <w:rPr>
          <w:color w:val="000000"/>
          <w:sz w:val="22"/>
          <w:szCs w:val="22"/>
        </w:rPr>
        <w:t xml:space="preserve"> (2017)</w:t>
      </w:r>
      <w:r w:rsidR="001078C1" w:rsidRPr="00E328D1">
        <w:rPr>
          <w:color w:val="000000"/>
          <w:sz w:val="22"/>
          <w:szCs w:val="22"/>
        </w:rPr>
        <w:t>: 127–</w:t>
      </w:r>
      <w:r w:rsidR="001078C1">
        <w:rPr>
          <w:color w:val="000000"/>
          <w:sz w:val="22"/>
          <w:szCs w:val="22"/>
        </w:rPr>
        <w:t>1</w:t>
      </w:r>
      <w:r w:rsidR="001078C1" w:rsidRPr="00E328D1">
        <w:rPr>
          <w:color w:val="000000"/>
          <w:sz w:val="22"/>
          <w:szCs w:val="22"/>
        </w:rPr>
        <w:t>36</w:t>
      </w:r>
      <w:r w:rsidR="001078C1">
        <w:rPr>
          <w:color w:val="000000"/>
          <w:sz w:val="22"/>
          <w:szCs w:val="22"/>
        </w:rPr>
        <w:t xml:space="preserve">, </w:t>
      </w:r>
      <w:hyperlink r:id="rId56" w:history="1">
        <w:r w:rsidR="001078C1" w:rsidRPr="00E328D1">
          <w:rPr>
            <w:rStyle w:val="Hyperlink"/>
            <w:sz w:val="22"/>
            <w:szCs w:val="22"/>
          </w:rPr>
          <w:t>https://doi.org/10.1016/j.jecp.2017.03.014</w:t>
        </w:r>
      </w:hyperlink>
      <w:r w:rsidR="001078C1">
        <w:rPr>
          <w:color w:val="000000"/>
          <w:sz w:val="22"/>
          <w:szCs w:val="22"/>
        </w:rPr>
        <w:t xml:space="preserve">; and </w:t>
      </w:r>
      <w:r w:rsidR="001078C1" w:rsidRPr="00FA1EEF">
        <w:rPr>
          <w:color w:val="000000"/>
          <w:sz w:val="22"/>
          <w:szCs w:val="22"/>
        </w:rPr>
        <w:t>Lindsey J.</w:t>
      </w:r>
      <w:r w:rsidR="001078C1">
        <w:rPr>
          <w:color w:val="000000"/>
          <w:sz w:val="22"/>
          <w:szCs w:val="22"/>
        </w:rPr>
        <w:t xml:space="preserve"> </w:t>
      </w:r>
      <w:r w:rsidR="001078C1" w:rsidRPr="00FA1EEF">
        <w:rPr>
          <w:color w:val="000000"/>
          <w:sz w:val="22"/>
          <w:szCs w:val="22"/>
        </w:rPr>
        <w:t xml:space="preserve">Powell and Elizabeth S. </w:t>
      </w:r>
      <w:proofErr w:type="spellStart"/>
      <w:r w:rsidR="001078C1" w:rsidRPr="00FA1EEF">
        <w:rPr>
          <w:color w:val="000000"/>
          <w:sz w:val="22"/>
          <w:szCs w:val="22"/>
        </w:rPr>
        <w:t>Spelke</w:t>
      </w:r>
      <w:proofErr w:type="spellEnd"/>
      <w:r w:rsidR="001078C1">
        <w:rPr>
          <w:color w:val="000000"/>
          <w:sz w:val="22"/>
          <w:szCs w:val="22"/>
        </w:rPr>
        <w:t>,</w:t>
      </w:r>
      <w:r w:rsidR="001078C1" w:rsidRPr="00FA1EEF">
        <w:rPr>
          <w:color w:val="000000"/>
          <w:sz w:val="22"/>
          <w:szCs w:val="22"/>
        </w:rPr>
        <w:t xml:space="preserve"> “Preverbal Infants Expect Members of Social Groups to Act Alike</w:t>
      </w:r>
      <w:r w:rsidR="001078C1">
        <w:rPr>
          <w:color w:val="000000"/>
          <w:sz w:val="22"/>
          <w:szCs w:val="22"/>
        </w:rPr>
        <w:t>,</w:t>
      </w:r>
      <w:r w:rsidR="001078C1" w:rsidRPr="00FA1EEF">
        <w:rPr>
          <w:color w:val="000000"/>
          <w:sz w:val="22"/>
          <w:szCs w:val="22"/>
        </w:rPr>
        <w:t xml:space="preserve">” </w:t>
      </w:r>
      <w:r w:rsidR="001078C1" w:rsidRPr="00FA1EEF">
        <w:rPr>
          <w:i/>
          <w:iCs/>
          <w:color w:val="000000"/>
          <w:sz w:val="22"/>
          <w:szCs w:val="22"/>
        </w:rPr>
        <w:t>Proceedings of the National Academy of Sciences</w:t>
      </w:r>
      <w:r w:rsidR="001078C1" w:rsidRPr="00FA1EEF">
        <w:rPr>
          <w:color w:val="000000"/>
          <w:sz w:val="22"/>
          <w:szCs w:val="22"/>
        </w:rPr>
        <w:t xml:space="preserve"> 110 (41)</w:t>
      </w:r>
      <w:r w:rsidR="001078C1">
        <w:rPr>
          <w:color w:val="000000"/>
          <w:sz w:val="22"/>
          <w:szCs w:val="22"/>
        </w:rPr>
        <w:t xml:space="preserve"> (2013)</w:t>
      </w:r>
      <w:r w:rsidR="001078C1" w:rsidRPr="00FA1EEF">
        <w:rPr>
          <w:color w:val="000000"/>
          <w:sz w:val="22"/>
          <w:szCs w:val="22"/>
        </w:rPr>
        <w:t xml:space="preserve">: </w:t>
      </w:r>
      <w:r w:rsidR="00CA0065">
        <w:rPr>
          <w:color w:val="000000"/>
          <w:sz w:val="22"/>
          <w:szCs w:val="22"/>
        </w:rPr>
        <w:t>e</w:t>
      </w:r>
      <w:r w:rsidR="001078C1" w:rsidRPr="00FA1EEF">
        <w:rPr>
          <w:color w:val="000000"/>
          <w:sz w:val="22"/>
          <w:szCs w:val="22"/>
        </w:rPr>
        <w:t>3965–</w:t>
      </w:r>
      <w:r w:rsidR="00CA0065">
        <w:rPr>
          <w:color w:val="000000"/>
          <w:sz w:val="22"/>
          <w:szCs w:val="22"/>
        </w:rPr>
        <w:t>e</w:t>
      </w:r>
      <w:r w:rsidR="001078C1" w:rsidRPr="00FA1EEF">
        <w:rPr>
          <w:color w:val="000000"/>
          <w:sz w:val="22"/>
          <w:szCs w:val="22"/>
        </w:rPr>
        <w:t>3972</w:t>
      </w:r>
      <w:r w:rsidR="001078C1">
        <w:rPr>
          <w:color w:val="000000"/>
          <w:sz w:val="22"/>
          <w:szCs w:val="22"/>
        </w:rPr>
        <w:t>,</w:t>
      </w:r>
      <w:r w:rsidR="001078C1" w:rsidRPr="00FA1EEF">
        <w:rPr>
          <w:color w:val="000000"/>
          <w:sz w:val="22"/>
          <w:szCs w:val="22"/>
        </w:rPr>
        <w:t xml:space="preserve"> </w:t>
      </w:r>
      <w:hyperlink r:id="rId57" w:history="1">
        <w:r w:rsidR="001078C1" w:rsidRPr="00FA1EEF">
          <w:rPr>
            <w:rStyle w:val="Hyperlink"/>
            <w:sz w:val="22"/>
            <w:szCs w:val="22"/>
          </w:rPr>
          <w:t>https://doi.org/10.1073/pnas.1304326110</w:t>
        </w:r>
      </w:hyperlink>
      <w:r w:rsidR="001078C1">
        <w:rPr>
          <w:color w:val="000000"/>
          <w:sz w:val="22"/>
          <w:szCs w:val="22"/>
        </w:rPr>
        <w:t>.</w:t>
      </w:r>
    </w:p>
    <w:p w14:paraId="767DC22E" w14:textId="77777777" w:rsidR="00E20AEE" w:rsidRDefault="00E20AEE" w:rsidP="00CC5614">
      <w:pPr>
        <w:widowControl w:val="0"/>
        <w:rPr>
          <w:b/>
          <w:bCs/>
          <w:color w:val="000000"/>
          <w:sz w:val="22"/>
          <w:szCs w:val="22"/>
        </w:rPr>
      </w:pPr>
    </w:p>
    <w:p w14:paraId="737C5272" w14:textId="75F3C37E" w:rsidR="00E328D1" w:rsidRPr="00E328D1" w:rsidRDefault="00CA0065" w:rsidP="00E328D1">
      <w:pPr>
        <w:widowControl w:val="0"/>
        <w:rPr>
          <w:color w:val="000000"/>
          <w:sz w:val="22"/>
          <w:szCs w:val="22"/>
        </w:rPr>
      </w:pPr>
      <w:r>
        <w:rPr>
          <w:color w:val="000000"/>
          <w:sz w:val="22"/>
          <w:szCs w:val="22"/>
          <w:vertAlign w:val="superscript"/>
        </w:rPr>
        <w:t>23</w:t>
      </w:r>
      <w:r w:rsidR="00E328D1" w:rsidRPr="00E328D1">
        <w:rPr>
          <w:color w:val="000000"/>
          <w:sz w:val="22"/>
          <w:szCs w:val="22"/>
        </w:rPr>
        <w:t>Christine</w:t>
      </w:r>
      <w:r w:rsidR="00E328D1">
        <w:rPr>
          <w:color w:val="000000"/>
          <w:sz w:val="22"/>
          <w:szCs w:val="22"/>
        </w:rPr>
        <w:t xml:space="preserve"> </w:t>
      </w:r>
      <w:r w:rsidR="00E328D1" w:rsidRPr="00E328D1">
        <w:rPr>
          <w:color w:val="000000"/>
          <w:sz w:val="22"/>
          <w:szCs w:val="22"/>
        </w:rPr>
        <w:t xml:space="preserve">Fawcett and Bahar </w:t>
      </w:r>
      <w:proofErr w:type="spellStart"/>
      <w:r w:rsidR="00E328D1" w:rsidRPr="00E328D1">
        <w:rPr>
          <w:color w:val="000000"/>
          <w:sz w:val="22"/>
          <w:szCs w:val="22"/>
        </w:rPr>
        <w:t>Tunçgenç</w:t>
      </w:r>
      <w:proofErr w:type="spellEnd"/>
      <w:r w:rsidR="00E328D1">
        <w:rPr>
          <w:color w:val="000000"/>
          <w:sz w:val="22"/>
          <w:szCs w:val="22"/>
        </w:rPr>
        <w:t xml:space="preserve">, </w:t>
      </w:r>
      <w:r w:rsidR="00E328D1" w:rsidRPr="00E328D1">
        <w:rPr>
          <w:color w:val="000000"/>
          <w:sz w:val="22"/>
          <w:szCs w:val="22"/>
        </w:rPr>
        <w:t>“Infants’ Use of Movement Synchrony to Infer Social Affiliation in Others</w:t>
      </w:r>
      <w:r w:rsidR="00E328D1">
        <w:rPr>
          <w:color w:val="000000"/>
          <w:sz w:val="22"/>
          <w:szCs w:val="22"/>
        </w:rPr>
        <w:t>,</w:t>
      </w:r>
      <w:r w:rsidR="00E328D1" w:rsidRPr="00E328D1">
        <w:rPr>
          <w:color w:val="000000"/>
          <w:sz w:val="22"/>
          <w:szCs w:val="22"/>
        </w:rPr>
        <w:t xml:space="preserve">” </w:t>
      </w:r>
      <w:r w:rsidR="00E328D1" w:rsidRPr="00E328D1">
        <w:rPr>
          <w:i/>
          <w:iCs/>
          <w:color w:val="000000"/>
          <w:sz w:val="22"/>
          <w:szCs w:val="22"/>
        </w:rPr>
        <w:t>Journal of Experimental Child Psychology</w:t>
      </w:r>
      <w:r w:rsidR="00E328D1" w:rsidRPr="00E328D1">
        <w:rPr>
          <w:color w:val="000000"/>
          <w:sz w:val="22"/>
          <w:szCs w:val="22"/>
        </w:rPr>
        <w:t xml:space="preserve"> 160</w:t>
      </w:r>
      <w:r w:rsidR="00E328D1">
        <w:rPr>
          <w:color w:val="000000"/>
          <w:sz w:val="22"/>
          <w:szCs w:val="22"/>
        </w:rPr>
        <w:t xml:space="preserve"> (2017)</w:t>
      </w:r>
      <w:r w:rsidR="00E328D1" w:rsidRPr="00E328D1">
        <w:rPr>
          <w:color w:val="000000"/>
          <w:sz w:val="22"/>
          <w:szCs w:val="22"/>
        </w:rPr>
        <w:t>: 127–</w:t>
      </w:r>
      <w:r w:rsidR="00E328D1">
        <w:rPr>
          <w:color w:val="000000"/>
          <w:sz w:val="22"/>
          <w:szCs w:val="22"/>
        </w:rPr>
        <w:t>1</w:t>
      </w:r>
      <w:r w:rsidR="00E328D1" w:rsidRPr="00E328D1">
        <w:rPr>
          <w:color w:val="000000"/>
          <w:sz w:val="22"/>
          <w:szCs w:val="22"/>
        </w:rPr>
        <w:t>36</w:t>
      </w:r>
      <w:r w:rsidR="00E328D1">
        <w:rPr>
          <w:color w:val="000000"/>
          <w:sz w:val="22"/>
          <w:szCs w:val="22"/>
        </w:rPr>
        <w:t xml:space="preserve">, </w:t>
      </w:r>
      <w:hyperlink r:id="rId58" w:history="1">
        <w:r w:rsidR="00E328D1" w:rsidRPr="00E328D1">
          <w:rPr>
            <w:rStyle w:val="Hyperlink"/>
            <w:sz w:val="22"/>
            <w:szCs w:val="22"/>
          </w:rPr>
          <w:t>https://doi.org/10.1016/j.jecp.2017.03.014</w:t>
        </w:r>
      </w:hyperlink>
      <w:r w:rsidR="00E328D1">
        <w:rPr>
          <w:color w:val="000000"/>
          <w:sz w:val="22"/>
          <w:szCs w:val="22"/>
        </w:rPr>
        <w:t xml:space="preserve">; and </w:t>
      </w:r>
      <w:r w:rsidR="00E328D1" w:rsidRPr="00FA1EEF">
        <w:rPr>
          <w:color w:val="000000"/>
          <w:sz w:val="22"/>
          <w:szCs w:val="22"/>
        </w:rPr>
        <w:t>Lindsey J.</w:t>
      </w:r>
      <w:r w:rsidR="00E328D1">
        <w:rPr>
          <w:color w:val="000000"/>
          <w:sz w:val="22"/>
          <w:szCs w:val="22"/>
        </w:rPr>
        <w:t xml:space="preserve"> </w:t>
      </w:r>
      <w:r w:rsidR="00E328D1" w:rsidRPr="00FA1EEF">
        <w:rPr>
          <w:color w:val="000000"/>
          <w:sz w:val="22"/>
          <w:szCs w:val="22"/>
        </w:rPr>
        <w:t xml:space="preserve">Powell and Elizabeth S. </w:t>
      </w:r>
      <w:proofErr w:type="spellStart"/>
      <w:r w:rsidR="00E328D1" w:rsidRPr="00FA1EEF">
        <w:rPr>
          <w:color w:val="000000"/>
          <w:sz w:val="22"/>
          <w:szCs w:val="22"/>
        </w:rPr>
        <w:t>Spelke</w:t>
      </w:r>
      <w:proofErr w:type="spellEnd"/>
      <w:r w:rsidR="00E328D1">
        <w:rPr>
          <w:color w:val="000000"/>
          <w:sz w:val="22"/>
          <w:szCs w:val="22"/>
        </w:rPr>
        <w:t>,</w:t>
      </w:r>
      <w:r w:rsidR="00E328D1" w:rsidRPr="00FA1EEF">
        <w:rPr>
          <w:color w:val="000000"/>
          <w:sz w:val="22"/>
          <w:szCs w:val="22"/>
        </w:rPr>
        <w:t xml:space="preserve"> “Preverbal Infants Expect Members of Social Groups to Act Alike</w:t>
      </w:r>
      <w:r w:rsidR="00E328D1">
        <w:rPr>
          <w:color w:val="000000"/>
          <w:sz w:val="22"/>
          <w:szCs w:val="22"/>
        </w:rPr>
        <w:t>,</w:t>
      </w:r>
      <w:r w:rsidR="00E328D1" w:rsidRPr="00FA1EEF">
        <w:rPr>
          <w:color w:val="000000"/>
          <w:sz w:val="22"/>
          <w:szCs w:val="22"/>
        </w:rPr>
        <w:t xml:space="preserve">” </w:t>
      </w:r>
      <w:r w:rsidR="00E328D1" w:rsidRPr="00FA1EEF">
        <w:rPr>
          <w:i/>
          <w:iCs/>
          <w:color w:val="000000"/>
          <w:sz w:val="22"/>
          <w:szCs w:val="22"/>
        </w:rPr>
        <w:t>Proceedings of the National Academy of Sciences</w:t>
      </w:r>
      <w:r w:rsidR="00E328D1" w:rsidRPr="00FA1EEF">
        <w:rPr>
          <w:color w:val="000000"/>
          <w:sz w:val="22"/>
          <w:szCs w:val="22"/>
        </w:rPr>
        <w:t xml:space="preserve"> 110 (41)</w:t>
      </w:r>
      <w:r w:rsidR="00E328D1">
        <w:rPr>
          <w:color w:val="000000"/>
          <w:sz w:val="22"/>
          <w:szCs w:val="22"/>
        </w:rPr>
        <w:t xml:space="preserve"> (2013)</w:t>
      </w:r>
      <w:r w:rsidR="00E328D1" w:rsidRPr="00FA1EEF">
        <w:rPr>
          <w:color w:val="000000"/>
          <w:sz w:val="22"/>
          <w:szCs w:val="22"/>
        </w:rPr>
        <w:t xml:space="preserve">: </w:t>
      </w:r>
      <w:r>
        <w:rPr>
          <w:color w:val="000000"/>
          <w:sz w:val="22"/>
          <w:szCs w:val="22"/>
        </w:rPr>
        <w:t>e</w:t>
      </w:r>
      <w:r w:rsidR="00E328D1" w:rsidRPr="00FA1EEF">
        <w:rPr>
          <w:color w:val="000000"/>
          <w:sz w:val="22"/>
          <w:szCs w:val="22"/>
        </w:rPr>
        <w:t>3965–</w:t>
      </w:r>
      <w:r>
        <w:rPr>
          <w:color w:val="000000"/>
          <w:sz w:val="22"/>
          <w:szCs w:val="22"/>
        </w:rPr>
        <w:t>e</w:t>
      </w:r>
      <w:r w:rsidR="00E328D1" w:rsidRPr="00FA1EEF">
        <w:rPr>
          <w:color w:val="000000"/>
          <w:sz w:val="22"/>
          <w:szCs w:val="22"/>
        </w:rPr>
        <w:t>3972</w:t>
      </w:r>
      <w:r w:rsidR="00E328D1">
        <w:rPr>
          <w:color w:val="000000"/>
          <w:sz w:val="22"/>
          <w:szCs w:val="22"/>
        </w:rPr>
        <w:t>,</w:t>
      </w:r>
      <w:r w:rsidR="00E328D1" w:rsidRPr="00FA1EEF">
        <w:rPr>
          <w:color w:val="000000"/>
          <w:sz w:val="22"/>
          <w:szCs w:val="22"/>
        </w:rPr>
        <w:t xml:space="preserve"> </w:t>
      </w:r>
      <w:hyperlink r:id="rId59" w:history="1">
        <w:r w:rsidR="00E328D1" w:rsidRPr="00FA1EEF">
          <w:rPr>
            <w:rStyle w:val="Hyperlink"/>
            <w:sz w:val="22"/>
            <w:szCs w:val="22"/>
          </w:rPr>
          <w:t>https://doi.org/10.1073/pnas.1304326110</w:t>
        </w:r>
      </w:hyperlink>
      <w:r w:rsidR="00E328D1">
        <w:rPr>
          <w:color w:val="000000"/>
          <w:sz w:val="22"/>
          <w:szCs w:val="22"/>
        </w:rPr>
        <w:t>.</w:t>
      </w:r>
    </w:p>
    <w:p w14:paraId="632FD6EB" w14:textId="77777777" w:rsidR="00E20AEE" w:rsidRPr="00E328D1" w:rsidRDefault="00E20AEE" w:rsidP="00CC5614">
      <w:pPr>
        <w:widowControl w:val="0"/>
        <w:rPr>
          <w:color w:val="000000"/>
          <w:sz w:val="22"/>
          <w:szCs w:val="22"/>
        </w:rPr>
      </w:pPr>
    </w:p>
    <w:p w14:paraId="31749433" w14:textId="19E1B09D" w:rsidR="00E20AEE" w:rsidRDefault="007F4DBF" w:rsidP="00CC5614">
      <w:pPr>
        <w:widowControl w:val="0"/>
        <w:rPr>
          <w:color w:val="000000"/>
          <w:sz w:val="22"/>
          <w:szCs w:val="22"/>
        </w:rPr>
      </w:pPr>
      <w:r>
        <w:rPr>
          <w:color w:val="000000"/>
          <w:sz w:val="22"/>
          <w:szCs w:val="22"/>
          <w:vertAlign w:val="superscript"/>
        </w:rPr>
        <w:t>24</w:t>
      </w:r>
      <w:r w:rsidR="009121FD" w:rsidRPr="009121FD">
        <w:rPr>
          <w:color w:val="000000"/>
          <w:sz w:val="22"/>
          <w:szCs w:val="22"/>
        </w:rPr>
        <w:t>B</w:t>
      </w:r>
      <w:r w:rsidR="009121FD">
        <w:rPr>
          <w:color w:val="000000"/>
          <w:sz w:val="22"/>
          <w:szCs w:val="22"/>
        </w:rPr>
        <w:t xml:space="preserve">ill </w:t>
      </w:r>
      <w:r w:rsidR="009121FD" w:rsidRPr="009121FD">
        <w:rPr>
          <w:color w:val="000000"/>
          <w:sz w:val="22"/>
          <w:szCs w:val="22"/>
        </w:rPr>
        <w:t>Pepe</w:t>
      </w:r>
      <w:r w:rsidR="009121FD">
        <w:rPr>
          <w:color w:val="000000"/>
          <w:sz w:val="22"/>
          <w:szCs w:val="22"/>
        </w:rPr>
        <w:t xml:space="preserve"> and Lindsey J. </w:t>
      </w:r>
      <w:r w:rsidR="009121FD" w:rsidRPr="009121FD">
        <w:rPr>
          <w:color w:val="000000"/>
          <w:sz w:val="22"/>
          <w:szCs w:val="22"/>
        </w:rPr>
        <w:t>Powell</w:t>
      </w:r>
      <w:r w:rsidR="009121FD">
        <w:rPr>
          <w:color w:val="000000"/>
          <w:sz w:val="22"/>
          <w:szCs w:val="22"/>
        </w:rPr>
        <w:t>,</w:t>
      </w:r>
      <w:r w:rsidR="009121FD" w:rsidRPr="009121FD">
        <w:rPr>
          <w:color w:val="000000"/>
          <w:sz w:val="22"/>
          <w:szCs w:val="22"/>
          <w:lang w:val="en"/>
        </w:rPr>
        <w:t xml:space="preserve"> “Infants’ Expectations for </w:t>
      </w:r>
      <w:proofErr w:type="spellStart"/>
      <w:r w:rsidR="009121FD" w:rsidRPr="009121FD">
        <w:rPr>
          <w:color w:val="000000"/>
          <w:sz w:val="22"/>
          <w:szCs w:val="22"/>
          <w:lang w:val="en"/>
        </w:rPr>
        <w:t>Prosociality</w:t>
      </w:r>
      <w:proofErr w:type="spellEnd"/>
      <w:r w:rsidR="009121FD" w:rsidRPr="009121FD">
        <w:rPr>
          <w:color w:val="000000"/>
          <w:sz w:val="22"/>
          <w:szCs w:val="22"/>
          <w:lang w:val="en"/>
        </w:rPr>
        <w:t xml:space="preserve"> in Imitators,” </w:t>
      </w:r>
      <w:r w:rsidR="009121FD" w:rsidRPr="009121FD">
        <w:rPr>
          <w:i/>
          <w:iCs/>
          <w:color w:val="000000"/>
          <w:sz w:val="22"/>
          <w:szCs w:val="22"/>
          <w:lang w:val="en"/>
        </w:rPr>
        <w:t>OSF Preprints</w:t>
      </w:r>
      <w:r w:rsidR="009121FD">
        <w:rPr>
          <w:color w:val="000000"/>
          <w:sz w:val="22"/>
          <w:szCs w:val="22"/>
          <w:lang w:val="en"/>
        </w:rPr>
        <w:t xml:space="preserve"> (2023)</w:t>
      </w:r>
      <w:r w:rsidR="00C30D7F">
        <w:rPr>
          <w:color w:val="000000"/>
          <w:sz w:val="22"/>
          <w:szCs w:val="22"/>
        </w:rPr>
        <w:t>,</w:t>
      </w:r>
      <w:r w:rsidR="009121FD" w:rsidRPr="009121FD">
        <w:rPr>
          <w:color w:val="000000"/>
          <w:sz w:val="22"/>
          <w:szCs w:val="22"/>
        </w:rPr>
        <w:t xml:space="preserve"> </w:t>
      </w:r>
      <w:hyperlink r:id="rId60" w:history="1">
        <w:r w:rsidR="009121FD" w:rsidRPr="00DF43DC">
          <w:rPr>
            <w:rStyle w:val="Hyperlink"/>
            <w:sz w:val="22"/>
            <w:szCs w:val="22"/>
          </w:rPr>
          <w:t>https://doi.org/10.31219/osf.io/cjnkb</w:t>
        </w:r>
      </w:hyperlink>
    </w:p>
    <w:p w14:paraId="38241DD5" w14:textId="77777777" w:rsidR="009121FD" w:rsidRPr="009121FD" w:rsidRDefault="009121FD" w:rsidP="00CC5614">
      <w:pPr>
        <w:widowControl w:val="0"/>
        <w:rPr>
          <w:color w:val="000000"/>
          <w:sz w:val="22"/>
          <w:szCs w:val="22"/>
        </w:rPr>
      </w:pPr>
    </w:p>
    <w:p w14:paraId="4940D869" w14:textId="38EDFFA4" w:rsidR="00E20AEE" w:rsidRPr="002074F2" w:rsidRDefault="007F4DBF" w:rsidP="00CC5614">
      <w:pPr>
        <w:widowControl w:val="0"/>
        <w:rPr>
          <w:color w:val="000000"/>
          <w:sz w:val="22"/>
          <w:szCs w:val="22"/>
        </w:rPr>
      </w:pPr>
      <w:r>
        <w:rPr>
          <w:color w:val="000000"/>
          <w:sz w:val="22"/>
          <w:szCs w:val="22"/>
          <w:vertAlign w:val="superscript"/>
        </w:rPr>
        <w:t>25</w:t>
      </w:r>
      <w:r w:rsidR="002074F2" w:rsidRPr="00FA1EEF">
        <w:rPr>
          <w:color w:val="000000"/>
          <w:sz w:val="22"/>
          <w:szCs w:val="22"/>
        </w:rPr>
        <w:t>Lindsey J.</w:t>
      </w:r>
      <w:r w:rsidR="002074F2">
        <w:rPr>
          <w:color w:val="000000"/>
          <w:sz w:val="22"/>
          <w:szCs w:val="22"/>
        </w:rPr>
        <w:t xml:space="preserve"> </w:t>
      </w:r>
      <w:r w:rsidR="002074F2" w:rsidRPr="00FA1EEF">
        <w:rPr>
          <w:color w:val="000000"/>
          <w:sz w:val="22"/>
          <w:szCs w:val="22"/>
        </w:rPr>
        <w:t xml:space="preserve">Powell and Elizabeth S. </w:t>
      </w:r>
      <w:proofErr w:type="spellStart"/>
      <w:r w:rsidR="002074F2" w:rsidRPr="00FA1EEF">
        <w:rPr>
          <w:color w:val="000000"/>
          <w:sz w:val="22"/>
          <w:szCs w:val="22"/>
        </w:rPr>
        <w:t>Spelke</w:t>
      </w:r>
      <w:proofErr w:type="spellEnd"/>
      <w:r w:rsidR="002074F2">
        <w:rPr>
          <w:color w:val="000000"/>
          <w:sz w:val="22"/>
          <w:szCs w:val="22"/>
        </w:rPr>
        <w:t>,</w:t>
      </w:r>
      <w:r w:rsidR="002074F2" w:rsidRPr="00FA1EEF">
        <w:rPr>
          <w:color w:val="000000"/>
          <w:sz w:val="22"/>
          <w:szCs w:val="22"/>
        </w:rPr>
        <w:t xml:space="preserve"> “Preverbal Infants Expect Members of Social Groups to Act Alike</w:t>
      </w:r>
      <w:r w:rsidR="002074F2">
        <w:rPr>
          <w:color w:val="000000"/>
          <w:sz w:val="22"/>
          <w:szCs w:val="22"/>
        </w:rPr>
        <w:t>,</w:t>
      </w:r>
      <w:r w:rsidR="002074F2" w:rsidRPr="00FA1EEF">
        <w:rPr>
          <w:color w:val="000000"/>
          <w:sz w:val="22"/>
          <w:szCs w:val="22"/>
        </w:rPr>
        <w:t xml:space="preserve">” </w:t>
      </w:r>
      <w:r w:rsidR="002074F2" w:rsidRPr="00FA1EEF">
        <w:rPr>
          <w:i/>
          <w:iCs/>
          <w:color w:val="000000"/>
          <w:sz w:val="22"/>
          <w:szCs w:val="22"/>
        </w:rPr>
        <w:t>Proceedings of the National Academy of Sciences</w:t>
      </w:r>
      <w:r w:rsidR="002074F2" w:rsidRPr="00FA1EEF">
        <w:rPr>
          <w:color w:val="000000"/>
          <w:sz w:val="22"/>
          <w:szCs w:val="22"/>
        </w:rPr>
        <w:t xml:space="preserve"> 110 (41)</w:t>
      </w:r>
      <w:r w:rsidR="002074F2">
        <w:rPr>
          <w:color w:val="000000"/>
          <w:sz w:val="22"/>
          <w:szCs w:val="22"/>
        </w:rPr>
        <w:t xml:space="preserve"> (2013)</w:t>
      </w:r>
      <w:r w:rsidR="002074F2" w:rsidRPr="00FA1EEF">
        <w:rPr>
          <w:color w:val="000000"/>
          <w:sz w:val="22"/>
          <w:szCs w:val="22"/>
        </w:rPr>
        <w:t xml:space="preserve">: </w:t>
      </w:r>
      <w:r w:rsidR="007C2DE0">
        <w:rPr>
          <w:color w:val="000000"/>
          <w:sz w:val="22"/>
          <w:szCs w:val="22"/>
        </w:rPr>
        <w:t>e</w:t>
      </w:r>
      <w:r w:rsidR="002074F2" w:rsidRPr="00FA1EEF">
        <w:rPr>
          <w:color w:val="000000"/>
          <w:sz w:val="22"/>
          <w:szCs w:val="22"/>
        </w:rPr>
        <w:t>3965–</w:t>
      </w:r>
      <w:r w:rsidR="007C2DE0">
        <w:rPr>
          <w:color w:val="000000"/>
          <w:sz w:val="22"/>
          <w:szCs w:val="22"/>
        </w:rPr>
        <w:t>e</w:t>
      </w:r>
      <w:r w:rsidR="002074F2" w:rsidRPr="00FA1EEF">
        <w:rPr>
          <w:color w:val="000000"/>
          <w:sz w:val="22"/>
          <w:szCs w:val="22"/>
        </w:rPr>
        <w:t>3972</w:t>
      </w:r>
      <w:r w:rsidR="002074F2">
        <w:rPr>
          <w:color w:val="000000"/>
          <w:sz w:val="22"/>
          <w:szCs w:val="22"/>
        </w:rPr>
        <w:t>,</w:t>
      </w:r>
      <w:r w:rsidR="002074F2" w:rsidRPr="00FA1EEF">
        <w:rPr>
          <w:color w:val="000000"/>
          <w:sz w:val="22"/>
          <w:szCs w:val="22"/>
        </w:rPr>
        <w:t xml:space="preserve"> </w:t>
      </w:r>
      <w:hyperlink r:id="rId61" w:history="1">
        <w:r w:rsidR="002074F2" w:rsidRPr="00FA1EEF">
          <w:rPr>
            <w:rStyle w:val="Hyperlink"/>
            <w:sz w:val="22"/>
            <w:szCs w:val="22"/>
          </w:rPr>
          <w:t>https://doi.org/10.1073/pnas.1304326110</w:t>
        </w:r>
      </w:hyperlink>
      <w:r w:rsidR="002074F2">
        <w:rPr>
          <w:color w:val="000000"/>
          <w:sz w:val="22"/>
          <w:szCs w:val="22"/>
        </w:rPr>
        <w:t xml:space="preserve">; </w:t>
      </w:r>
      <w:r w:rsidR="002074F2">
        <w:rPr>
          <w:color w:val="000000"/>
          <w:sz w:val="22"/>
          <w:szCs w:val="22"/>
          <w:lang w:val="en"/>
        </w:rPr>
        <w:t xml:space="preserve">Vanessa </w:t>
      </w:r>
      <w:proofErr w:type="spellStart"/>
      <w:r w:rsidR="002074F2" w:rsidRPr="002074F2">
        <w:rPr>
          <w:color w:val="000000"/>
          <w:sz w:val="22"/>
          <w:szCs w:val="22"/>
          <w:lang w:val="en"/>
        </w:rPr>
        <w:t>Kudrnova</w:t>
      </w:r>
      <w:proofErr w:type="spellEnd"/>
      <w:r w:rsidR="002074F2" w:rsidRPr="002074F2">
        <w:rPr>
          <w:color w:val="000000"/>
          <w:sz w:val="22"/>
          <w:szCs w:val="22"/>
          <w:lang w:val="en"/>
        </w:rPr>
        <w:t xml:space="preserve">, Elizabeth </w:t>
      </w:r>
      <w:proofErr w:type="spellStart"/>
      <w:r w:rsidR="002074F2" w:rsidRPr="002074F2">
        <w:rPr>
          <w:color w:val="000000"/>
          <w:sz w:val="22"/>
          <w:szCs w:val="22"/>
          <w:lang w:val="en"/>
        </w:rPr>
        <w:t>Spelke</w:t>
      </w:r>
      <w:proofErr w:type="spellEnd"/>
      <w:r w:rsidR="002074F2" w:rsidRPr="002074F2">
        <w:rPr>
          <w:color w:val="000000"/>
          <w:sz w:val="22"/>
          <w:szCs w:val="22"/>
          <w:lang w:val="en"/>
        </w:rPr>
        <w:t>, and Ashley J. Thomas, “Infants Infer Social Relationships Between Individuals Who Engage in Imitative Social Interactions,”</w:t>
      </w:r>
      <w:r w:rsidR="002074F2">
        <w:rPr>
          <w:color w:val="000000"/>
          <w:sz w:val="22"/>
          <w:szCs w:val="22"/>
          <w:lang w:val="en"/>
        </w:rPr>
        <w:t xml:space="preserve"> </w:t>
      </w:r>
      <w:proofErr w:type="spellStart"/>
      <w:r w:rsidR="002074F2" w:rsidRPr="002074F2">
        <w:rPr>
          <w:i/>
          <w:iCs/>
          <w:color w:val="000000"/>
          <w:sz w:val="22"/>
          <w:szCs w:val="22"/>
          <w:lang w:val="en"/>
        </w:rPr>
        <w:t>PsyArXiv</w:t>
      </w:r>
      <w:proofErr w:type="spellEnd"/>
      <w:r w:rsidR="002074F2" w:rsidRPr="002074F2">
        <w:rPr>
          <w:color w:val="000000"/>
          <w:sz w:val="22"/>
          <w:szCs w:val="22"/>
          <w:lang w:val="en"/>
        </w:rPr>
        <w:t xml:space="preserve"> (2023</w:t>
      </w:r>
      <w:r w:rsidR="002074F2">
        <w:rPr>
          <w:color w:val="000000"/>
          <w:sz w:val="22"/>
          <w:szCs w:val="22"/>
          <w:lang w:val="en"/>
        </w:rPr>
        <w:t xml:space="preserve">), </w:t>
      </w:r>
      <w:hyperlink r:id="rId62" w:history="1">
        <w:r w:rsidR="002074F2" w:rsidRPr="00DF43DC">
          <w:rPr>
            <w:rStyle w:val="Hyperlink"/>
            <w:sz w:val="22"/>
            <w:szCs w:val="22"/>
            <w:lang w:val="en"/>
          </w:rPr>
          <w:t>https://psyarxiv.com/zuwpc/download?format=pdf</w:t>
        </w:r>
      </w:hyperlink>
      <w:r w:rsidR="002074F2">
        <w:rPr>
          <w:color w:val="000000"/>
          <w:sz w:val="22"/>
          <w:szCs w:val="22"/>
        </w:rPr>
        <w:t xml:space="preserve">; and </w:t>
      </w:r>
      <w:r w:rsidR="002074F2" w:rsidRPr="0049126D">
        <w:rPr>
          <w:color w:val="000000"/>
          <w:sz w:val="22"/>
          <w:szCs w:val="22"/>
        </w:rPr>
        <w:t>Lindsey J.</w:t>
      </w:r>
      <w:r w:rsidR="002074F2">
        <w:rPr>
          <w:color w:val="000000"/>
          <w:sz w:val="22"/>
          <w:szCs w:val="22"/>
        </w:rPr>
        <w:t xml:space="preserve"> </w:t>
      </w:r>
      <w:r w:rsidR="002074F2" w:rsidRPr="0049126D">
        <w:rPr>
          <w:color w:val="000000"/>
          <w:sz w:val="22"/>
          <w:szCs w:val="22"/>
        </w:rPr>
        <w:t xml:space="preserve">Powell and Elizabeth S. </w:t>
      </w:r>
      <w:proofErr w:type="spellStart"/>
      <w:r w:rsidR="002074F2" w:rsidRPr="0049126D">
        <w:rPr>
          <w:color w:val="000000"/>
          <w:sz w:val="22"/>
          <w:szCs w:val="22"/>
        </w:rPr>
        <w:t>Spelke</w:t>
      </w:r>
      <w:proofErr w:type="spellEnd"/>
      <w:r w:rsidR="002074F2">
        <w:rPr>
          <w:color w:val="000000"/>
          <w:sz w:val="22"/>
          <w:szCs w:val="22"/>
        </w:rPr>
        <w:t xml:space="preserve">, </w:t>
      </w:r>
      <w:r w:rsidR="002074F2" w:rsidRPr="0049126D">
        <w:rPr>
          <w:color w:val="000000"/>
          <w:sz w:val="22"/>
          <w:szCs w:val="22"/>
        </w:rPr>
        <w:t>“Human Infants’ Understanding of Social Imitation: Inferences of Affiliation from Third Party Observations</w:t>
      </w:r>
      <w:r w:rsidR="002074F2">
        <w:rPr>
          <w:color w:val="000000"/>
          <w:sz w:val="22"/>
          <w:szCs w:val="22"/>
        </w:rPr>
        <w:t>,</w:t>
      </w:r>
      <w:r w:rsidR="002074F2" w:rsidRPr="0049126D">
        <w:rPr>
          <w:color w:val="000000"/>
          <w:sz w:val="22"/>
          <w:szCs w:val="22"/>
        </w:rPr>
        <w:t xml:space="preserve">” </w:t>
      </w:r>
      <w:r w:rsidR="002074F2" w:rsidRPr="0049126D">
        <w:rPr>
          <w:i/>
          <w:iCs/>
          <w:color w:val="000000"/>
          <w:sz w:val="22"/>
          <w:szCs w:val="22"/>
        </w:rPr>
        <w:t>Cognition</w:t>
      </w:r>
      <w:r w:rsidR="002074F2" w:rsidRPr="0049126D">
        <w:rPr>
          <w:color w:val="000000"/>
          <w:sz w:val="22"/>
          <w:szCs w:val="22"/>
        </w:rPr>
        <w:t xml:space="preserve"> 170</w:t>
      </w:r>
      <w:r w:rsidR="002074F2">
        <w:rPr>
          <w:color w:val="000000"/>
          <w:sz w:val="22"/>
          <w:szCs w:val="22"/>
        </w:rPr>
        <w:t xml:space="preserve"> (2018)</w:t>
      </w:r>
      <w:r w:rsidR="002074F2" w:rsidRPr="0049126D">
        <w:rPr>
          <w:color w:val="000000"/>
          <w:sz w:val="22"/>
          <w:szCs w:val="22"/>
        </w:rPr>
        <w:t>: 31–48</w:t>
      </w:r>
      <w:r w:rsidR="002074F2">
        <w:rPr>
          <w:color w:val="000000"/>
          <w:sz w:val="22"/>
          <w:szCs w:val="22"/>
        </w:rPr>
        <w:t xml:space="preserve">, </w:t>
      </w:r>
      <w:hyperlink r:id="rId63" w:history="1">
        <w:r w:rsidR="002074F2" w:rsidRPr="0049126D">
          <w:rPr>
            <w:rStyle w:val="Hyperlink"/>
            <w:sz w:val="22"/>
            <w:szCs w:val="22"/>
          </w:rPr>
          <w:t>https://doi.org/10.1016/j.cognition.2017.09.007</w:t>
        </w:r>
      </w:hyperlink>
      <w:r w:rsidR="002074F2">
        <w:rPr>
          <w:color w:val="000000"/>
          <w:sz w:val="22"/>
          <w:szCs w:val="22"/>
        </w:rPr>
        <w:t>.</w:t>
      </w:r>
    </w:p>
    <w:p w14:paraId="3F1B51C4" w14:textId="77777777" w:rsidR="002074F2" w:rsidRDefault="002074F2" w:rsidP="00CC5614">
      <w:pPr>
        <w:widowControl w:val="0"/>
        <w:rPr>
          <w:b/>
          <w:bCs/>
          <w:color w:val="000000"/>
          <w:sz w:val="22"/>
          <w:szCs w:val="22"/>
        </w:rPr>
      </w:pPr>
    </w:p>
    <w:p w14:paraId="639115CB" w14:textId="6D41DBBC" w:rsidR="007D69CF" w:rsidRDefault="007F4DBF" w:rsidP="00CC5614">
      <w:pPr>
        <w:widowControl w:val="0"/>
        <w:rPr>
          <w:color w:val="000000"/>
          <w:sz w:val="22"/>
          <w:szCs w:val="22"/>
        </w:rPr>
      </w:pPr>
      <w:r>
        <w:rPr>
          <w:color w:val="000000"/>
          <w:sz w:val="22"/>
          <w:szCs w:val="22"/>
          <w:vertAlign w:val="superscript"/>
        </w:rPr>
        <w:t>26</w:t>
      </w:r>
      <w:r w:rsidR="00982207" w:rsidRPr="00982207">
        <w:rPr>
          <w:color w:val="000000"/>
          <w:sz w:val="22"/>
          <w:szCs w:val="22"/>
        </w:rPr>
        <w:t>Andrew N.</w:t>
      </w:r>
      <w:r w:rsidR="00982207">
        <w:rPr>
          <w:color w:val="000000"/>
          <w:sz w:val="22"/>
          <w:szCs w:val="22"/>
        </w:rPr>
        <w:t xml:space="preserve"> </w:t>
      </w:r>
      <w:r w:rsidR="00982207" w:rsidRPr="00982207">
        <w:rPr>
          <w:color w:val="000000"/>
          <w:sz w:val="22"/>
          <w:szCs w:val="22"/>
        </w:rPr>
        <w:t>Meltzoff and M. Keith Moore</w:t>
      </w:r>
      <w:r w:rsidR="00982207">
        <w:rPr>
          <w:color w:val="000000"/>
          <w:sz w:val="22"/>
          <w:szCs w:val="22"/>
        </w:rPr>
        <w:t>,</w:t>
      </w:r>
      <w:r w:rsidR="00982207" w:rsidRPr="00982207">
        <w:rPr>
          <w:color w:val="000000"/>
          <w:sz w:val="22"/>
          <w:szCs w:val="22"/>
        </w:rPr>
        <w:t xml:space="preserve"> “Imitation, Memory, and the Representation of Persons</w:t>
      </w:r>
      <w:r w:rsidR="00982207">
        <w:rPr>
          <w:color w:val="000000"/>
          <w:sz w:val="22"/>
          <w:szCs w:val="22"/>
        </w:rPr>
        <w:t>,</w:t>
      </w:r>
      <w:r w:rsidR="00982207" w:rsidRPr="00982207">
        <w:rPr>
          <w:color w:val="000000"/>
          <w:sz w:val="22"/>
          <w:szCs w:val="22"/>
        </w:rPr>
        <w:t xml:space="preserve">” </w:t>
      </w:r>
      <w:r w:rsidR="00982207" w:rsidRPr="00982207">
        <w:rPr>
          <w:i/>
          <w:iCs/>
          <w:color w:val="000000"/>
          <w:sz w:val="22"/>
          <w:szCs w:val="22"/>
        </w:rPr>
        <w:t>Infant Behavior and Development</w:t>
      </w:r>
      <w:r w:rsidR="00982207" w:rsidRPr="00982207">
        <w:rPr>
          <w:color w:val="000000"/>
          <w:sz w:val="22"/>
          <w:szCs w:val="22"/>
        </w:rPr>
        <w:t xml:space="preserve"> 17 (1)</w:t>
      </w:r>
      <w:r w:rsidR="00982207">
        <w:rPr>
          <w:color w:val="000000"/>
          <w:sz w:val="22"/>
          <w:szCs w:val="22"/>
        </w:rPr>
        <w:t xml:space="preserve"> (1994)</w:t>
      </w:r>
      <w:r w:rsidR="00982207" w:rsidRPr="00982207">
        <w:rPr>
          <w:color w:val="000000"/>
          <w:sz w:val="22"/>
          <w:szCs w:val="22"/>
        </w:rPr>
        <w:t>: 83–99</w:t>
      </w:r>
      <w:r w:rsidR="00982207">
        <w:rPr>
          <w:color w:val="000000"/>
          <w:sz w:val="22"/>
          <w:szCs w:val="22"/>
        </w:rPr>
        <w:t>,</w:t>
      </w:r>
      <w:r w:rsidR="00982207" w:rsidRPr="00982207">
        <w:rPr>
          <w:color w:val="000000"/>
          <w:sz w:val="22"/>
          <w:szCs w:val="22"/>
        </w:rPr>
        <w:t xml:space="preserve"> </w:t>
      </w:r>
      <w:hyperlink r:id="rId64" w:history="1">
        <w:r w:rsidR="00982207" w:rsidRPr="00982207">
          <w:rPr>
            <w:rStyle w:val="Hyperlink"/>
            <w:sz w:val="22"/>
            <w:szCs w:val="22"/>
          </w:rPr>
          <w:t>https://doi.org/10.1016/0163-6383(94)90024-8</w:t>
        </w:r>
      </w:hyperlink>
      <w:r w:rsidR="00982207" w:rsidRPr="00982207">
        <w:rPr>
          <w:color w:val="000000"/>
          <w:sz w:val="22"/>
          <w:szCs w:val="22"/>
        </w:rPr>
        <w:t>.</w:t>
      </w:r>
    </w:p>
    <w:p w14:paraId="4E1A3870" w14:textId="77777777" w:rsidR="00982207" w:rsidRPr="00982207" w:rsidRDefault="00982207" w:rsidP="00CC5614">
      <w:pPr>
        <w:widowControl w:val="0"/>
        <w:rPr>
          <w:color w:val="000000"/>
          <w:sz w:val="22"/>
          <w:szCs w:val="22"/>
        </w:rPr>
      </w:pPr>
    </w:p>
    <w:p w14:paraId="45D9779E" w14:textId="13844BFF" w:rsidR="002C1D12" w:rsidRDefault="00D37234" w:rsidP="002C1D12">
      <w:pPr>
        <w:widowControl w:val="0"/>
        <w:rPr>
          <w:color w:val="000000"/>
          <w:sz w:val="22"/>
          <w:szCs w:val="22"/>
        </w:rPr>
      </w:pPr>
      <w:r>
        <w:rPr>
          <w:color w:val="000000"/>
          <w:sz w:val="22"/>
          <w:szCs w:val="22"/>
          <w:vertAlign w:val="superscript"/>
        </w:rPr>
        <w:t>27</w:t>
      </w:r>
      <w:r w:rsidR="00F165B5" w:rsidRPr="00F165B5">
        <w:rPr>
          <w:color w:val="000000"/>
          <w:sz w:val="22"/>
          <w:szCs w:val="22"/>
        </w:rPr>
        <w:t>Lotte</w:t>
      </w:r>
      <w:r w:rsidR="00F165B5">
        <w:rPr>
          <w:color w:val="000000"/>
          <w:sz w:val="22"/>
          <w:szCs w:val="22"/>
        </w:rPr>
        <w:t xml:space="preserve"> </w:t>
      </w:r>
      <w:r w:rsidR="00F165B5" w:rsidRPr="00F165B5">
        <w:rPr>
          <w:color w:val="000000"/>
          <w:sz w:val="22"/>
          <w:szCs w:val="22"/>
        </w:rPr>
        <w:t xml:space="preserve">Thomsen, Willem E </w:t>
      </w:r>
      <w:proofErr w:type="spellStart"/>
      <w:r w:rsidR="00F165B5" w:rsidRPr="00F165B5">
        <w:rPr>
          <w:color w:val="000000"/>
          <w:sz w:val="22"/>
          <w:szCs w:val="22"/>
        </w:rPr>
        <w:t>Frankenhuis</w:t>
      </w:r>
      <w:proofErr w:type="spellEnd"/>
      <w:r w:rsidR="00F165B5" w:rsidRPr="00F165B5">
        <w:rPr>
          <w:color w:val="000000"/>
          <w:sz w:val="22"/>
          <w:szCs w:val="22"/>
        </w:rPr>
        <w:t xml:space="preserve">, </w:t>
      </w:r>
      <w:proofErr w:type="spellStart"/>
      <w:r w:rsidR="00F165B5" w:rsidRPr="00F165B5">
        <w:rPr>
          <w:color w:val="000000"/>
          <w:sz w:val="22"/>
          <w:szCs w:val="22"/>
        </w:rPr>
        <w:t>McCaila</w:t>
      </w:r>
      <w:proofErr w:type="spellEnd"/>
      <w:r w:rsidR="00F165B5" w:rsidRPr="00F165B5">
        <w:rPr>
          <w:color w:val="000000"/>
          <w:sz w:val="22"/>
          <w:szCs w:val="22"/>
        </w:rPr>
        <w:t xml:space="preserve"> Ingold-Smith, and Susan Carey</w:t>
      </w:r>
      <w:r w:rsidR="002037BC">
        <w:rPr>
          <w:color w:val="000000"/>
          <w:sz w:val="22"/>
          <w:szCs w:val="22"/>
        </w:rPr>
        <w:t xml:space="preserve">, </w:t>
      </w:r>
      <w:r w:rsidR="00F165B5" w:rsidRPr="00F165B5">
        <w:rPr>
          <w:color w:val="000000"/>
          <w:sz w:val="22"/>
          <w:szCs w:val="22"/>
        </w:rPr>
        <w:t>“Big and Mighty: Preverbal Infants Mentally Represent Social Dominance</w:t>
      </w:r>
      <w:r w:rsidR="00F165B5">
        <w:rPr>
          <w:color w:val="000000"/>
          <w:sz w:val="22"/>
          <w:szCs w:val="22"/>
        </w:rPr>
        <w:t>,</w:t>
      </w:r>
      <w:r w:rsidR="00F165B5" w:rsidRPr="00F165B5">
        <w:rPr>
          <w:color w:val="000000"/>
          <w:sz w:val="22"/>
          <w:szCs w:val="22"/>
        </w:rPr>
        <w:t xml:space="preserve">” </w:t>
      </w:r>
      <w:r w:rsidR="00F165B5" w:rsidRPr="00F165B5">
        <w:rPr>
          <w:i/>
          <w:iCs/>
          <w:color w:val="000000"/>
          <w:sz w:val="22"/>
          <w:szCs w:val="22"/>
        </w:rPr>
        <w:t>Science</w:t>
      </w:r>
      <w:r w:rsidR="00F165B5" w:rsidRPr="00F165B5">
        <w:rPr>
          <w:color w:val="000000"/>
          <w:sz w:val="22"/>
          <w:szCs w:val="22"/>
        </w:rPr>
        <w:t xml:space="preserve"> 331 (6016)</w:t>
      </w:r>
      <w:r w:rsidR="00F165B5">
        <w:rPr>
          <w:color w:val="000000"/>
          <w:sz w:val="22"/>
          <w:szCs w:val="22"/>
        </w:rPr>
        <w:t xml:space="preserve"> (2011)</w:t>
      </w:r>
      <w:r w:rsidR="00F165B5" w:rsidRPr="00F165B5">
        <w:rPr>
          <w:color w:val="000000"/>
          <w:sz w:val="22"/>
          <w:szCs w:val="22"/>
        </w:rPr>
        <w:t>: 477–</w:t>
      </w:r>
      <w:r w:rsidR="00F165B5">
        <w:rPr>
          <w:color w:val="000000"/>
          <w:sz w:val="22"/>
          <w:szCs w:val="22"/>
        </w:rPr>
        <w:t>4</w:t>
      </w:r>
      <w:r w:rsidR="00F165B5" w:rsidRPr="00F165B5">
        <w:rPr>
          <w:color w:val="000000"/>
          <w:sz w:val="22"/>
          <w:szCs w:val="22"/>
        </w:rPr>
        <w:t>80</w:t>
      </w:r>
      <w:r w:rsidR="002037BC">
        <w:rPr>
          <w:color w:val="000000"/>
          <w:sz w:val="22"/>
          <w:szCs w:val="22"/>
        </w:rPr>
        <w:t xml:space="preserve">, </w:t>
      </w:r>
      <w:hyperlink r:id="rId65" w:history="1">
        <w:r w:rsidR="002037BC" w:rsidRPr="00F165B5">
          <w:rPr>
            <w:rStyle w:val="Hyperlink"/>
            <w:sz w:val="22"/>
            <w:szCs w:val="22"/>
          </w:rPr>
          <w:t>https://doi.org/10.1126/science.1199198</w:t>
        </w:r>
      </w:hyperlink>
      <w:r w:rsidR="00F165B5">
        <w:rPr>
          <w:color w:val="000000"/>
          <w:sz w:val="22"/>
          <w:szCs w:val="22"/>
        </w:rPr>
        <w:t xml:space="preserve">; </w:t>
      </w:r>
      <w:r w:rsidR="002037BC">
        <w:rPr>
          <w:color w:val="000000"/>
          <w:sz w:val="22"/>
          <w:szCs w:val="22"/>
        </w:rPr>
        <w:t xml:space="preserve">and </w:t>
      </w:r>
      <w:r w:rsidR="002C1D12" w:rsidRPr="002C1D12">
        <w:rPr>
          <w:color w:val="000000"/>
          <w:sz w:val="22"/>
          <w:szCs w:val="22"/>
        </w:rPr>
        <w:t>Anthea</w:t>
      </w:r>
      <w:r w:rsidR="002C1D12">
        <w:rPr>
          <w:color w:val="000000"/>
          <w:sz w:val="22"/>
          <w:szCs w:val="22"/>
        </w:rPr>
        <w:t xml:space="preserve"> </w:t>
      </w:r>
      <w:r w:rsidR="002C1D12" w:rsidRPr="002C1D12">
        <w:rPr>
          <w:color w:val="000000"/>
          <w:sz w:val="22"/>
          <w:szCs w:val="22"/>
        </w:rPr>
        <w:t>Pun, Susan A.</w:t>
      </w:r>
      <w:r w:rsidR="002C1D12">
        <w:rPr>
          <w:color w:val="000000"/>
          <w:sz w:val="22"/>
          <w:szCs w:val="22"/>
        </w:rPr>
        <w:t xml:space="preserve"> </w:t>
      </w:r>
      <w:r w:rsidR="002C1D12" w:rsidRPr="002C1D12">
        <w:rPr>
          <w:color w:val="000000"/>
          <w:sz w:val="22"/>
          <w:szCs w:val="22"/>
        </w:rPr>
        <w:t>J. Birch, and Andrew S. Baron</w:t>
      </w:r>
      <w:r w:rsidR="002C1D12">
        <w:rPr>
          <w:color w:val="000000"/>
          <w:sz w:val="22"/>
          <w:szCs w:val="22"/>
        </w:rPr>
        <w:t xml:space="preserve">, </w:t>
      </w:r>
      <w:r w:rsidR="002C1D12" w:rsidRPr="002C1D12">
        <w:rPr>
          <w:color w:val="000000"/>
          <w:sz w:val="22"/>
          <w:szCs w:val="22"/>
        </w:rPr>
        <w:t>“Foundations of Reasoning About Social Dominance</w:t>
      </w:r>
      <w:r w:rsidR="002C1D12">
        <w:rPr>
          <w:color w:val="000000"/>
          <w:sz w:val="22"/>
          <w:szCs w:val="22"/>
        </w:rPr>
        <w:t>,</w:t>
      </w:r>
      <w:r w:rsidR="002C1D12" w:rsidRPr="002C1D12">
        <w:rPr>
          <w:color w:val="000000"/>
          <w:sz w:val="22"/>
          <w:szCs w:val="22"/>
        </w:rPr>
        <w:t xml:space="preserve">” </w:t>
      </w:r>
      <w:r w:rsidR="002C1D12" w:rsidRPr="002C1D12">
        <w:rPr>
          <w:i/>
          <w:iCs/>
          <w:color w:val="000000"/>
          <w:sz w:val="22"/>
          <w:szCs w:val="22"/>
        </w:rPr>
        <w:t>Child Development Perspectives</w:t>
      </w:r>
      <w:r w:rsidR="002C1D12" w:rsidRPr="002C1D12">
        <w:rPr>
          <w:color w:val="000000"/>
          <w:sz w:val="22"/>
          <w:szCs w:val="22"/>
        </w:rPr>
        <w:t xml:space="preserve"> 11 (3)</w:t>
      </w:r>
      <w:r w:rsidR="002C1D12">
        <w:rPr>
          <w:color w:val="000000"/>
          <w:sz w:val="22"/>
          <w:szCs w:val="22"/>
        </w:rPr>
        <w:t xml:space="preserve"> (2017)</w:t>
      </w:r>
      <w:r w:rsidR="002C1D12" w:rsidRPr="002C1D12">
        <w:rPr>
          <w:color w:val="000000"/>
          <w:sz w:val="22"/>
          <w:szCs w:val="22"/>
        </w:rPr>
        <w:t>: 155–</w:t>
      </w:r>
      <w:r w:rsidR="002C1D12">
        <w:rPr>
          <w:color w:val="000000"/>
          <w:sz w:val="22"/>
          <w:szCs w:val="22"/>
        </w:rPr>
        <w:t>1</w:t>
      </w:r>
      <w:r w:rsidR="002C1D12" w:rsidRPr="002C1D12">
        <w:rPr>
          <w:color w:val="000000"/>
          <w:sz w:val="22"/>
          <w:szCs w:val="22"/>
        </w:rPr>
        <w:t>60</w:t>
      </w:r>
      <w:r w:rsidR="002C1D12">
        <w:rPr>
          <w:color w:val="000000"/>
          <w:sz w:val="22"/>
          <w:szCs w:val="22"/>
        </w:rPr>
        <w:t>,</w:t>
      </w:r>
      <w:r w:rsidR="002C1D12" w:rsidRPr="002C1D12">
        <w:rPr>
          <w:color w:val="000000"/>
          <w:sz w:val="22"/>
          <w:szCs w:val="22"/>
        </w:rPr>
        <w:t xml:space="preserve"> </w:t>
      </w:r>
      <w:hyperlink r:id="rId66" w:history="1">
        <w:r w:rsidR="002C1D12" w:rsidRPr="00DF43DC">
          <w:rPr>
            <w:rStyle w:val="Hyperlink"/>
            <w:sz w:val="22"/>
            <w:szCs w:val="22"/>
          </w:rPr>
          <w:t>https://doi.org/10.1111/cdep.12235</w:t>
        </w:r>
      </w:hyperlink>
      <w:r w:rsidR="002C1D12" w:rsidRPr="002C1D12">
        <w:rPr>
          <w:color w:val="000000"/>
          <w:sz w:val="22"/>
          <w:szCs w:val="22"/>
        </w:rPr>
        <w:t>.</w:t>
      </w:r>
    </w:p>
    <w:p w14:paraId="62DE8F70" w14:textId="77777777" w:rsidR="006E6BAA" w:rsidRDefault="006E6BAA" w:rsidP="00CC5614">
      <w:pPr>
        <w:widowControl w:val="0"/>
        <w:rPr>
          <w:color w:val="000000"/>
          <w:sz w:val="22"/>
          <w:szCs w:val="22"/>
        </w:rPr>
      </w:pPr>
    </w:p>
    <w:p w14:paraId="47A03713" w14:textId="21316167" w:rsidR="00EE3C42" w:rsidRPr="00AD4498" w:rsidRDefault="00EB5969" w:rsidP="00EE3C42">
      <w:pPr>
        <w:widowControl w:val="0"/>
        <w:rPr>
          <w:iCs/>
          <w:color w:val="000000"/>
          <w:sz w:val="22"/>
          <w:szCs w:val="22"/>
        </w:rPr>
      </w:pPr>
      <w:r>
        <w:rPr>
          <w:color w:val="000000"/>
          <w:sz w:val="22"/>
          <w:szCs w:val="22"/>
          <w:vertAlign w:val="superscript"/>
        </w:rPr>
        <w:t>28</w:t>
      </w:r>
      <w:r w:rsidR="006E6BAA">
        <w:rPr>
          <w:color w:val="000000"/>
          <w:sz w:val="22"/>
          <w:szCs w:val="22"/>
        </w:rPr>
        <w:t xml:space="preserve">Lotte </w:t>
      </w:r>
      <w:r w:rsidR="006E6BAA" w:rsidRPr="00637F8E">
        <w:rPr>
          <w:color w:val="000000"/>
          <w:sz w:val="22"/>
          <w:szCs w:val="22"/>
          <w:lang w:val="en"/>
        </w:rPr>
        <w:t>Thomsen</w:t>
      </w:r>
      <w:r w:rsidR="006E6BAA">
        <w:rPr>
          <w:color w:val="000000"/>
          <w:sz w:val="22"/>
          <w:szCs w:val="22"/>
          <w:lang w:val="en"/>
        </w:rPr>
        <w:t xml:space="preserve"> and Susan</w:t>
      </w:r>
      <w:r w:rsidR="006E6BAA" w:rsidRPr="00637F8E">
        <w:rPr>
          <w:color w:val="000000"/>
          <w:sz w:val="22"/>
          <w:szCs w:val="22"/>
          <w:lang w:val="en"/>
        </w:rPr>
        <w:t xml:space="preserve"> Carey</w:t>
      </w:r>
      <w:r w:rsidR="006E6BAA">
        <w:rPr>
          <w:color w:val="000000"/>
          <w:sz w:val="22"/>
          <w:szCs w:val="22"/>
          <w:lang w:val="en"/>
        </w:rPr>
        <w:t>,</w:t>
      </w:r>
      <w:r w:rsidR="006E6BAA" w:rsidRPr="00637F8E">
        <w:rPr>
          <w:color w:val="000000"/>
          <w:sz w:val="22"/>
          <w:szCs w:val="22"/>
          <w:lang w:val="en"/>
        </w:rPr>
        <w:t xml:space="preserve"> </w:t>
      </w:r>
      <w:r w:rsidR="006E6BAA">
        <w:rPr>
          <w:color w:val="000000"/>
          <w:sz w:val="22"/>
          <w:szCs w:val="22"/>
          <w:lang w:val="en"/>
        </w:rPr>
        <w:t>“</w:t>
      </w:r>
      <w:r w:rsidR="006E6BAA" w:rsidRPr="00637F8E">
        <w:rPr>
          <w:color w:val="000000"/>
          <w:sz w:val="22"/>
          <w:szCs w:val="22"/>
          <w:lang w:val="en"/>
        </w:rPr>
        <w:t>Core Cognition of Social Relations</w:t>
      </w:r>
      <w:r w:rsidR="006E6BAA">
        <w:rPr>
          <w:color w:val="000000"/>
          <w:sz w:val="22"/>
          <w:szCs w:val="22"/>
          <w:lang w:val="en"/>
        </w:rPr>
        <w:t>,”</w:t>
      </w:r>
      <w:r w:rsidR="006E6BAA" w:rsidRPr="00637F8E">
        <w:rPr>
          <w:color w:val="000000"/>
          <w:sz w:val="22"/>
          <w:szCs w:val="22"/>
          <w:lang w:val="en"/>
        </w:rPr>
        <w:t xml:space="preserve"> </w:t>
      </w:r>
      <w:r w:rsidR="006E6BAA">
        <w:rPr>
          <w:color w:val="000000"/>
          <w:sz w:val="22"/>
          <w:szCs w:val="22"/>
          <w:lang w:val="en"/>
        </w:rPr>
        <w:t>i</w:t>
      </w:r>
      <w:r w:rsidR="006E6BAA" w:rsidRPr="00637F8E">
        <w:rPr>
          <w:color w:val="000000"/>
          <w:sz w:val="22"/>
          <w:szCs w:val="22"/>
          <w:lang w:val="en"/>
        </w:rPr>
        <w:t xml:space="preserve">n </w:t>
      </w:r>
      <w:r w:rsidR="006E6BAA" w:rsidRPr="00637F8E">
        <w:rPr>
          <w:i/>
          <w:color w:val="000000"/>
          <w:sz w:val="22"/>
          <w:szCs w:val="22"/>
          <w:lang w:val="en"/>
        </w:rPr>
        <w:t>Navigating the Social World: What Infants, Children, and Other Species Can Teach Us</w:t>
      </w:r>
      <w:r w:rsidR="006E6BAA">
        <w:rPr>
          <w:iCs/>
          <w:color w:val="000000"/>
          <w:sz w:val="22"/>
          <w:szCs w:val="22"/>
          <w:lang w:val="en"/>
        </w:rPr>
        <w:t>, ed</w:t>
      </w:r>
      <w:r w:rsidR="00C17331">
        <w:rPr>
          <w:iCs/>
          <w:color w:val="000000"/>
          <w:sz w:val="22"/>
          <w:szCs w:val="22"/>
          <w:lang w:val="en"/>
        </w:rPr>
        <w:t>s</w:t>
      </w:r>
      <w:r w:rsidR="006E6BAA">
        <w:rPr>
          <w:iCs/>
          <w:color w:val="000000"/>
          <w:sz w:val="22"/>
          <w:szCs w:val="22"/>
          <w:lang w:val="en"/>
        </w:rPr>
        <w:t xml:space="preserve">. </w:t>
      </w:r>
      <w:r w:rsidR="006E6BAA" w:rsidRPr="00637F8E">
        <w:rPr>
          <w:iCs/>
          <w:color w:val="000000"/>
          <w:sz w:val="22"/>
          <w:szCs w:val="22"/>
        </w:rPr>
        <w:t>Mahzarin R. Banaji, and Susan A. Gelman</w:t>
      </w:r>
      <w:r w:rsidR="006E6BAA">
        <w:rPr>
          <w:iCs/>
          <w:color w:val="000000"/>
          <w:sz w:val="22"/>
          <w:szCs w:val="22"/>
          <w:lang w:val="en"/>
        </w:rPr>
        <w:t xml:space="preserve"> (New York: </w:t>
      </w:r>
      <w:r w:rsidR="006E6BAA" w:rsidRPr="00637F8E">
        <w:rPr>
          <w:iCs/>
          <w:color w:val="000000"/>
          <w:sz w:val="22"/>
          <w:szCs w:val="22"/>
          <w:lang w:val="en"/>
        </w:rPr>
        <w:t>Oxford University Press, 2013</w:t>
      </w:r>
      <w:r w:rsidR="006E6BAA">
        <w:rPr>
          <w:iCs/>
          <w:color w:val="000000"/>
          <w:sz w:val="22"/>
          <w:szCs w:val="22"/>
          <w:lang w:val="en"/>
        </w:rPr>
        <w:t>), 17-22</w:t>
      </w:r>
      <w:r w:rsidR="00AD4498">
        <w:rPr>
          <w:iCs/>
          <w:color w:val="000000"/>
          <w:sz w:val="22"/>
          <w:szCs w:val="22"/>
          <w:lang w:val="en"/>
        </w:rPr>
        <w:t>,</w:t>
      </w:r>
      <w:r w:rsidR="00AD4498" w:rsidRPr="00AD4498">
        <w:rPr>
          <w:iCs/>
          <w:color w:val="000000"/>
          <w:sz w:val="22"/>
          <w:szCs w:val="22"/>
        </w:rPr>
        <w:t> </w:t>
      </w:r>
      <w:hyperlink r:id="rId67" w:history="1">
        <w:r w:rsidR="00AD4498" w:rsidRPr="00DF43DC">
          <w:rPr>
            <w:rStyle w:val="Hyperlink"/>
            <w:iCs/>
            <w:sz w:val="22"/>
            <w:szCs w:val="22"/>
          </w:rPr>
          <w:t>https://doi.org/10.1093/acprof:oso/9780199890712.003.0004</w:t>
        </w:r>
      </w:hyperlink>
      <w:r w:rsidR="006E6BAA">
        <w:rPr>
          <w:iCs/>
          <w:color w:val="000000"/>
          <w:sz w:val="22"/>
          <w:szCs w:val="22"/>
          <w:lang w:val="en"/>
        </w:rPr>
        <w:t xml:space="preserve">; </w:t>
      </w:r>
      <w:r w:rsidR="00896EA1" w:rsidRPr="001E566D">
        <w:rPr>
          <w:iCs/>
          <w:color w:val="000000"/>
          <w:sz w:val="22"/>
          <w:szCs w:val="22"/>
        </w:rPr>
        <w:t xml:space="preserve">Denis </w:t>
      </w:r>
      <w:proofErr w:type="spellStart"/>
      <w:r w:rsidR="00896EA1" w:rsidRPr="001E566D">
        <w:rPr>
          <w:iCs/>
          <w:color w:val="000000"/>
          <w:sz w:val="22"/>
          <w:szCs w:val="22"/>
        </w:rPr>
        <w:t>Tatone</w:t>
      </w:r>
      <w:proofErr w:type="spellEnd"/>
      <w:r w:rsidR="00896EA1" w:rsidRPr="001E566D">
        <w:rPr>
          <w:iCs/>
          <w:color w:val="000000"/>
          <w:sz w:val="22"/>
          <w:szCs w:val="22"/>
        </w:rPr>
        <w:t>, “The naïve sociology of resource transfer,” PhD diss, (Central European University, 2017</w:t>
      </w:r>
      <w:r w:rsidR="00896EA1">
        <w:rPr>
          <w:iCs/>
          <w:color w:val="000000"/>
          <w:sz w:val="22"/>
          <w:szCs w:val="22"/>
        </w:rPr>
        <w:t xml:space="preserve">); </w:t>
      </w:r>
      <w:r w:rsidR="00896EA1" w:rsidRPr="00896EA1">
        <w:rPr>
          <w:color w:val="000000"/>
          <w:sz w:val="22"/>
          <w:szCs w:val="22"/>
        </w:rPr>
        <w:t>Ashley J. Thomas, “Cognitive Representations of Social Relationships and Their Developmental Origins</w:t>
      </w:r>
      <w:r w:rsidR="00896EA1">
        <w:rPr>
          <w:color w:val="000000"/>
          <w:sz w:val="22"/>
          <w:szCs w:val="22"/>
        </w:rPr>
        <w:t>,</w:t>
      </w:r>
      <w:r w:rsidR="00896EA1" w:rsidRPr="00896EA1">
        <w:rPr>
          <w:color w:val="000000"/>
          <w:sz w:val="22"/>
          <w:szCs w:val="22"/>
        </w:rPr>
        <w:t xml:space="preserve">” </w:t>
      </w:r>
      <w:proofErr w:type="spellStart"/>
      <w:r w:rsidR="00896EA1" w:rsidRPr="00896EA1">
        <w:rPr>
          <w:i/>
          <w:iCs/>
          <w:color w:val="000000"/>
          <w:sz w:val="22"/>
          <w:szCs w:val="22"/>
        </w:rPr>
        <w:t>PsyArXiv</w:t>
      </w:r>
      <w:proofErr w:type="spellEnd"/>
      <w:r w:rsidR="00896EA1">
        <w:rPr>
          <w:color w:val="000000"/>
          <w:sz w:val="22"/>
          <w:szCs w:val="22"/>
        </w:rPr>
        <w:t xml:space="preserve"> (2024),</w:t>
      </w:r>
      <w:r w:rsidR="00896EA1" w:rsidRPr="00896EA1">
        <w:rPr>
          <w:color w:val="000000"/>
          <w:sz w:val="22"/>
          <w:szCs w:val="22"/>
        </w:rPr>
        <w:t xml:space="preserve"> </w:t>
      </w:r>
      <w:hyperlink r:id="rId68" w:history="1">
        <w:r w:rsidR="00896EA1" w:rsidRPr="00DF43DC">
          <w:rPr>
            <w:rStyle w:val="Hyperlink"/>
            <w:sz w:val="22"/>
            <w:szCs w:val="22"/>
          </w:rPr>
          <w:t>https://doi.org/10.31234/osf.io/xhrfu</w:t>
        </w:r>
      </w:hyperlink>
      <w:r w:rsidR="00896EA1">
        <w:rPr>
          <w:color w:val="000000"/>
          <w:sz w:val="22"/>
          <w:szCs w:val="22"/>
        </w:rPr>
        <w:t xml:space="preserve">; </w:t>
      </w:r>
      <w:r w:rsidR="00641F7E" w:rsidRPr="00641F7E">
        <w:rPr>
          <w:color w:val="000000"/>
          <w:sz w:val="22"/>
          <w:szCs w:val="22"/>
        </w:rPr>
        <w:t>Elizabeth S.</w:t>
      </w:r>
      <w:r w:rsidR="00641F7E">
        <w:rPr>
          <w:color w:val="000000"/>
          <w:sz w:val="22"/>
          <w:szCs w:val="22"/>
        </w:rPr>
        <w:t xml:space="preserve"> </w:t>
      </w:r>
      <w:proofErr w:type="spellStart"/>
      <w:r w:rsidR="00641F7E" w:rsidRPr="00641F7E">
        <w:rPr>
          <w:color w:val="000000"/>
          <w:sz w:val="22"/>
          <w:szCs w:val="22"/>
        </w:rPr>
        <w:t>Spelke</w:t>
      </w:r>
      <w:proofErr w:type="spellEnd"/>
      <w:r w:rsidR="00641F7E">
        <w:rPr>
          <w:color w:val="000000"/>
          <w:sz w:val="22"/>
          <w:szCs w:val="22"/>
        </w:rPr>
        <w:t xml:space="preserve">, </w:t>
      </w:r>
      <w:r w:rsidR="00641F7E" w:rsidRPr="00641F7E">
        <w:rPr>
          <w:i/>
          <w:iCs/>
          <w:color w:val="000000"/>
          <w:sz w:val="22"/>
          <w:szCs w:val="22"/>
        </w:rPr>
        <w:t>What Babies Know: Core Knowledge and Composition Volume 1</w:t>
      </w:r>
      <w:r w:rsidR="00641F7E">
        <w:rPr>
          <w:color w:val="000000"/>
          <w:sz w:val="22"/>
          <w:szCs w:val="22"/>
        </w:rPr>
        <w:t xml:space="preserve"> (</w:t>
      </w:r>
      <w:r w:rsidR="00641F7E" w:rsidRPr="00641F7E">
        <w:rPr>
          <w:color w:val="000000"/>
          <w:sz w:val="22"/>
          <w:szCs w:val="22"/>
        </w:rPr>
        <w:t>New York: Oxford University Press</w:t>
      </w:r>
      <w:r w:rsidR="00641F7E">
        <w:rPr>
          <w:color w:val="000000"/>
          <w:sz w:val="22"/>
          <w:szCs w:val="22"/>
        </w:rPr>
        <w:t>, 2022),</w:t>
      </w:r>
      <w:r w:rsidR="00641F7E" w:rsidRPr="00641F7E">
        <w:rPr>
          <w:color w:val="000000"/>
          <w:sz w:val="22"/>
          <w:szCs w:val="22"/>
        </w:rPr>
        <w:t xml:space="preserve"> </w:t>
      </w:r>
      <w:hyperlink r:id="rId69" w:history="1">
        <w:r w:rsidR="00641F7E" w:rsidRPr="00641F7E">
          <w:rPr>
            <w:rStyle w:val="Hyperlink"/>
            <w:sz w:val="22"/>
            <w:szCs w:val="22"/>
          </w:rPr>
          <w:t>https://doi.org/10.1093/oso/9780190618247.001.0001</w:t>
        </w:r>
      </w:hyperlink>
      <w:r w:rsidR="00641F7E">
        <w:rPr>
          <w:color w:val="000000"/>
          <w:sz w:val="22"/>
          <w:szCs w:val="22"/>
        </w:rPr>
        <w:t xml:space="preserve">; </w:t>
      </w:r>
      <w:r w:rsidR="00FA1EEF" w:rsidRPr="00FA1EEF">
        <w:rPr>
          <w:color w:val="000000"/>
          <w:sz w:val="22"/>
          <w:szCs w:val="22"/>
        </w:rPr>
        <w:t>Lindsey J.</w:t>
      </w:r>
      <w:r w:rsidR="00FA1EEF">
        <w:rPr>
          <w:color w:val="000000"/>
          <w:sz w:val="22"/>
          <w:szCs w:val="22"/>
        </w:rPr>
        <w:t xml:space="preserve"> </w:t>
      </w:r>
      <w:r w:rsidR="00FA1EEF" w:rsidRPr="00FA1EEF">
        <w:rPr>
          <w:color w:val="000000"/>
          <w:sz w:val="22"/>
          <w:szCs w:val="22"/>
        </w:rPr>
        <w:t xml:space="preserve">Powell and Elizabeth S. </w:t>
      </w:r>
      <w:proofErr w:type="spellStart"/>
      <w:r w:rsidR="00FA1EEF" w:rsidRPr="00FA1EEF">
        <w:rPr>
          <w:color w:val="000000"/>
          <w:sz w:val="22"/>
          <w:szCs w:val="22"/>
        </w:rPr>
        <w:t>Spelke</w:t>
      </w:r>
      <w:proofErr w:type="spellEnd"/>
      <w:r w:rsidR="00FA1EEF">
        <w:rPr>
          <w:color w:val="000000"/>
          <w:sz w:val="22"/>
          <w:szCs w:val="22"/>
        </w:rPr>
        <w:t>,</w:t>
      </w:r>
      <w:r w:rsidR="00FA1EEF" w:rsidRPr="00FA1EEF">
        <w:rPr>
          <w:color w:val="000000"/>
          <w:sz w:val="22"/>
          <w:szCs w:val="22"/>
        </w:rPr>
        <w:t xml:space="preserve"> “Preverbal Infants Expect Members of Social Groups to Act Alike</w:t>
      </w:r>
      <w:r w:rsidR="00FA1EEF">
        <w:rPr>
          <w:color w:val="000000"/>
          <w:sz w:val="22"/>
          <w:szCs w:val="22"/>
        </w:rPr>
        <w:t>,</w:t>
      </w:r>
      <w:r w:rsidR="00FA1EEF" w:rsidRPr="00FA1EEF">
        <w:rPr>
          <w:color w:val="000000"/>
          <w:sz w:val="22"/>
          <w:szCs w:val="22"/>
        </w:rPr>
        <w:t xml:space="preserve">” </w:t>
      </w:r>
      <w:r w:rsidR="00FA1EEF" w:rsidRPr="00FA1EEF">
        <w:rPr>
          <w:i/>
          <w:iCs/>
          <w:color w:val="000000"/>
          <w:sz w:val="22"/>
          <w:szCs w:val="22"/>
        </w:rPr>
        <w:t>Proceedings of the National Academy of Sciences</w:t>
      </w:r>
      <w:r w:rsidR="00FA1EEF" w:rsidRPr="00FA1EEF">
        <w:rPr>
          <w:color w:val="000000"/>
          <w:sz w:val="22"/>
          <w:szCs w:val="22"/>
        </w:rPr>
        <w:t xml:space="preserve"> 110 (41)</w:t>
      </w:r>
      <w:r w:rsidR="00FA1EEF">
        <w:rPr>
          <w:color w:val="000000"/>
          <w:sz w:val="22"/>
          <w:szCs w:val="22"/>
        </w:rPr>
        <w:t xml:space="preserve"> (2013)</w:t>
      </w:r>
      <w:r w:rsidR="00FA1EEF" w:rsidRPr="00FA1EEF">
        <w:rPr>
          <w:color w:val="000000"/>
          <w:sz w:val="22"/>
          <w:szCs w:val="22"/>
        </w:rPr>
        <w:t>: E3965–E3972</w:t>
      </w:r>
      <w:r w:rsidR="00FA1EEF">
        <w:rPr>
          <w:color w:val="000000"/>
          <w:sz w:val="22"/>
          <w:szCs w:val="22"/>
        </w:rPr>
        <w:t>,</w:t>
      </w:r>
      <w:r w:rsidR="00FA1EEF" w:rsidRPr="00FA1EEF">
        <w:rPr>
          <w:color w:val="000000"/>
          <w:sz w:val="22"/>
          <w:szCs w:val="22"/>
        </w:rPr>
        <w:t xml:space="preserve"> </w:t>
      </w:r>
      <w:hyperlink r:id="rId70" w:history="1">
        <w:r w:rsidR="00FA1EEF" w:rsidRPr="00FA1EEF">
          <w:rPr>
            <w:rStyle w:val="Hyperlink"/>
            <w:sz w:val="22"/>
            <w:szCs w:val="22"/>
          </w:rPr>
          <w:t>https://doi.org/10.1073/pnas.1304326110</w:t>
        </w:r>
      </w:hyperlink>
      <w:r w:rsidR="00FA1EEF">
        <w:rPr>
          <w:color w:val="000000"/>
          <w:sz w:val="22"/>
          <w:szCs w:val="22"/>
        </w:rPr>
        <w:t xml:space="preserve">; </w:t>
      </w:r>
      <w:r w:rsidR="0049126D" w:rsidRPr="0049126D">
        <w:rPr>
          <w:color w:val="000000"/>
          <w:sz w:val="22"/>
          <w:szCs w:val="22"/>
        </w:rPr>
        <w:t>Lindsey J.</w:t>
      </w:r>
      <w:r w:rsidR="0049126D">
        <w:rPr>
          <w:color w:val="000000"/>
          <w:sz w:val="22"/>
          <w:szCs w:val="22"/>
        </w:rPr>
        <w:t xml:space="preserve"> </w:t>
      </w:r>
      <w:r w:rsidR="0049126D" w:rsidRPr="0049126D">
        <w:rPr>
          <w:color w:val="000000"/>
          <w:sz w:val="22"/>
          <w:szCs w:val="22"/>
        </w:rPr>
        <w:t xml:space="preserve">Powell and Elizabeth S. </w:t>
      </w:r>
      <w:proofErr w:type="spellStart"/>
      <w:r w:rsidR="0049126D" w:rsidRPr="0049126D">
        <w:rPr>
          <w:color w:val="000000"/>
          <w:sz w:val="22"/>
          <w:szCs w:val="22"/>
        </w:rPr>
        <w:t>Spelke</w:t>
      </w:r>
      <w:proofErr w:type="spellEnd"/>
      <w:r w:rsidR="0049126D">
        <w:rPr>
          <w:color w:val="000000"/>
          <w:sz w:val="22"/>
          <w:szCs w:val="22"/>
        </w:rPr>
        <w:t xml:space="preserve">, </w:t>
      </w:r>
      <w:r w:rsidR="0049126D" w:rsidRPr="0049126D">
        <w:rPr>
          <w:color w:val="000000"/>
          <w:sz w:val="22"/>
          <w:szCs w:val="22"/>
        </w:rPr>
        <w:t>“Human Infants’ Understanding of Social Imitation: Inferences of Affiliation from Third Party Observations</w:t>
      </w:r>
      <w:r w:rsidR="0049126D">
        <w:rPr>
          <w:color w:val="000000"/>
          <w:sz w:val="22"/>
          <w:szCs w:val="22"/>
        </w:rPr>
        <w:t>,</w:t>
      </w:r>
      <w:r w:rsidR="0049126D" w:rsidRPr="0049126D">
        <w:rPr>
          <w:color w:val="000000"/>
          <w:sz w:val="22"/>
          <w:szCs w:val="22"/>
        </w:rPr>
        <w:t xml:space="preserve">” </w:t>
      </w:r>
      <w:r w:rsidR="0049126D" w:rsidRPr="0049126D">
        <w:rPr>
          <w:i/>
          <w:iCs/>
          <w:color w:val="000000"/>
          <w:sz w:val="22"/>
          <w:szCs w:val="22"/>
        </w:rPr>
        <w:t>Cognition</w:t>
      </w:r>
      <w:r w:rsidR="0049126D" w:rsidRPr="0049126D">
        <w:rPr>
          <w:color w:val="000000"/>
          <w:sz w:val="22"/>
          <w:szCs w:val="22"/>
        </w:rPr>
        <w:t xml:space="preserve"> 170</w:t>
      </w:r>
      <w:r w:rsidR="0049126D">
        <w:rPr>
          <w:color w:val="000000"/>
          <w:sz w:val="22"/>
          <w:szCs w:val="22"/>
        </w:rPr>
        <w:t xml:space="preserve"> (2018)</w:t>
      </w:r>
      <w:r w:rsidR="0049126D" w:rsidRPr="0049126D">
        <w:rPr>
          <w:color w:val="000000"/>
          <w:sz w:val="22"/>
          <w:szCs w:val="22"/>
        </w:rPr>
        <w:t>: 31–48</w:t>
      </w:r>
      <w:r w:rsidR="0049126D">
        <w:rPr>
          <w:color w:val="000000"/>
          <w:sz w:val="22"/>
          <w:szCs w:val="22"/>
        </w:rPr>
        <w:t xml:space="preserve">, </w:t>
      </w:r>
      <w:hyperlink r:id="rId71" w:history="1">
        <w:r w:rsidR="0049126D" w:rsidRPr="0049126D">
          <w:rPr>
            <w:rStyle w:val="Hyperlink"/>
            <w:sz w:val="22"/>
            <w:szCs w:val="22"/>
          </w:rPr>
          <w:t>https://doi.org/10.1016/j.cognition.2017.09.007</w:t>
        </w:r>
      </w:hyperlink>
      <w:r w:rsidR="0049126D">
        <w:rPr>
          <w:color w:val="000000"/>
          <w:sz w:val="22"/>
          <w:szCs w:val="22"/>
        </w:rPr>
        <w:t xml:space="preserve">; </w:t>
      </w:r>
      <w:r w:rsidR="004C69B3" w:rsidRPr="004C69B3">
        <w:rPr>
          <w:color w:val="000000"/>
          <w:sz w:val="22"/>
          <w:szCs w:val="22"/>
        </w:rPr>
        <w:t>Brandon M</w:t>
      </w:r>
      <w:r w:rsidR="004C69B3">
        <w:rPr>
          <w:color w:val="000000"/>
          <w:sz w:val="22"/>
          <w:szCs w:val="22"/>
        </w:rPr>
        <w:t>. Woo</w:t>
      </w:r>
      <w:r w:rsidR="004C69B3" w:rsidRPr="004C69B3">
        <w:rPr>
          <w:color w:val="000000"/>
          <w:sz w:val="22"/>
          <w:szCs w:val="22"/>
        </w:rPr>
        <w:t>, Enda Tan, and J. Kiley Hamlin</w:t>
      </w:r>
      <w:r w:rsidR="004C69B3">
        <w:rPr>
          <w:color w:val="000000"/>
          <w:sz w:val="22"/>
          <w:szCs w:val="22"/>
        </w:rPr>
        <w:t>,</w:t>
      </w:r>
      <w:r w:rsidR="004C69B3" w:rsidRPr="004C69B3">
        <w:rPr>
          <w:color w:val="000000"/>
          <w:sz w:val="22"/>
          <w:szCs w:val="22"/>
        </w:rPr>
        <w:t xml:space="preserve"> “Human Morality Is Based on an Early-Emerging Moral Core</w:t>
      </w:r>
      <w:r w:rsidR="004C69B3">
        <w:rPr>
          <w:color w:val="000000"/>
          <w:sz w:val="22"/>
          <w:szCs w:val="22"/>
        </w:rPr>
        <w:t>,</w:t>
      </w:r>
      <w:r w:rsidR="004C69B3" w:rsidRPr="004C69B3">
        <w:rPr>
          <w:color w:val="000000"/>
          <w:sz w:val="22"/>
          <w:szCs w:val="22"/>
        </w:rPr>
        <w:t xml:space="preserve">” </w:t>
      </w:r>
      <w:r w:rsidR="004C69B3" w:rsidRPr="004C69B3">
        <w:rPr>
          <w:i/>
          <w:iCs/>
          <w:color w:val="000000"/>
          <w:sz w:val="22"/>
          <w:szCs w:val="22"/>
        </w:rPr>
        <w:t>Annual Review of Developmental Psychology</w:t>
      </w:r>
      <w:r w:rsidR="004C69B3" w:rsidRPr="004C69B3">
        <w:rPr>
          <w:color w:val="000000"/>
          <w:sz w:val="22"/>
          <w:szCs w:val="22"/>
        </w:rPr>
        <w:t xml:space="preserve"> 4 (1)</w:t>
      </w:r>
      <w:r w:rsidR="004C69B3">
        <w:rPr>
          <w:color w:val="000000"/>
          <w:sz w:val="22"/>
          <w:szCs w:val="22"/>
        </w:rPr>
        <w:t xml:space="preserve"> (2022)</w:t>
      </w:r>
      <w:r w:rsidR="004C69B3" w:rsidRPr="004C69B3">
        <w:rPr>
          <w:color w:val="000000"/>
          <w:sz w:val="22"/>
          <w:szCs w:val="22"/>
        </w:rPr>
        <w:t>: 41–61</w:t>
      </w:r>
      <w:r w:rsidR="004C69B3">
        <w:rPr>
          <w:color w:val="000000"/>
          <w:sz w:val="22"/>
          <w:szCs w:val="22"/>
        </w:rPr>
        <w:t>,</w:t>
      </w:r>
      <w:r w:rsidR="004C69B3" w:rsidRPr="004C69B3">
        <w:rPr>
          <w:color w:val="000000"/>
          <w:sz w:val="22"/>
          <w:szCs w:val="22"/>
        </w:rPr>
        <w:t xml:space="preserve"> </w:t>
      </w:r>
      <w:hyperlink r:id="rId72" w:history="1">
        <w:r w:rsidR="004C69B3" w:rsidRPr="004C69B3">
          <w:rPr>
            <w:rStyle w:val="Hyperlink"/>
            <w:sz w:val="22"/>
            <w:szCs w:val="22"/>
          </w:rPr>
          <w:t>https://doi.org/10.1146/annurev-devpsych-121020-023312</w:t>
        </w:r>
      </w:hyperlink>
      <w:r w:rsidR="004C69B3">
        <w:rPr>
          <w:color w:val="000000"/>
          <w:sz w:val="22"/>
          <w:szCs w:val="22"/>
        </w:rPr>
        <w:t xml:space="preserve">; </w:t>
      </w:r>
      <w:r w:rsidR="004C69B3" w:rsidRPr="004C69B3">
        <w:rPr>
          <w:color w:val="000000"/>
          <w:sz w:val="22"/>
          <w:szCs w:val="22"/>
        </w:rPr>
        <w:t>Zoe</w:t>
      </w:r>
      <w:r w:rsidR="004C69B3">
        <w:rPr>
          <w:color w:val="000000"/>
          <w:sz w:val="22"/>
          <w:szCs w:val="22"/>
        </w:rPr>
        <w:t xml:space="preserve"> </w:t>
      </w:r>
      <w:r w:rsidR="004C69B3" w:rsidRPr="004C69B3">
        <w:rPr>
          <w:color w:val="000000"/>
          <w:sz w:val="22"/>
          <w:szCs w:val="22"/>
        </w:rPr>
        <w:lastRenderedPageBreak/>
        <w:t xml:space="preserve">Liberman, Katherine D. </w:t>
      </w:r>
      <w:proofErr w:type="spellStart"/>
      <w:r w:rsidR="004C69B3" w:rsidRPr="004C69B3">
        <w:rPr>
          <w:color w:val="000000"/>
          <w:sz w:val="22"/>
          <w:szCs w:val="22"/>
        </w:rPr>
        <w:t>Kinzler</w:t>
      </w:r>
      <w:proofErr w:type="spellEnd"/>
      <w:r w:rsidR="004C69B3" w:rsidRPr="004C69B3">
        <w:rPr>
          <w:color w:val="000000"/>
          <w:sz w:val="22"/>
          <w:szCs w:val="22"/>
        </w:rPr>
        <w:t>, and Amanda L. Woodward</w:t>
      </w:r>
      <w:r w:rsidR="004C69B3">
        <w:rPr>
          <w:color w:val="000000"/>
          <w:sz w:val="22"/>
          <w:szCs w:val="22"/>
        </w:rPr>
        <w:t xml:space="preserve">, </w:t>
      </w:r>
      <w:r w:rsidR="004C69B3" w:rsidRPr="004C69B3">
        <w:rPr>
          <w:color w:val="000000"/>
          <w:sz w:val="22"/>
          <w:szCs w:val="22"/>
        </w:rPr>
        <w:t>“The Early Social Significance of Shared Ritual Actions</w:t>
      </w:r>
      <w:r w:rsidR="004C69B3">
        <w:rPr>
          <w:color w:val="000000"/>
          <w:sz w:val="22"/>
          <w:szCs w:val="22"/>
        </w:rPr>
        <w:t>,</w:t>
      </w:r>
      <w:r w:rsidR="004C69B3" w:rsidRPr="004C69B3">
        <w:rPr>
          <w:color w:val="000000"/>
          <w:sz w:val="22"/>
          <w:szCs w:val="22"/>
        </w:rPr>
        <w:t xml:space="preserve">” </w:t>
      </w:r>
      <w:r w:rsidR="004C69B3" w:rsidRPr="004C69B3">
        <w:rPr>
          <w:i/>
          <w:iCs/>
          <w:color w:val="000000"/>
          <w:sz w:val="22"/>
          <w:szCs w:val="22"/>
        </w:rPr>
        <w:t>Cognition</w:t>
      </w:r>
      <w:r w:rsidR="004C69B3" w:rsidRPr="004C69B3">
        <w:rPr>
          <w:color w:val="000000"/>
          <w:sz w:val="22"/>
          <w:szCs w:val="22"/>
        </w:rPr>
        <w:t xml:space="preserve"> 171</w:t>
      </w:r>
      <w:r w:rsidR="004C69B3">
        <w:rPr>
          <w:color w:val="000000"/>
          <w:sz w:val="22"/>
          <w:szCs w:val="22"/>
        </w:rPr>
        <w:t xml:space="preserve"> (2018)</w:t>
      </w:r>
      <w:r w:rsidR="004C69B3" w:rsidRPr="004C69B3">
        <w:rPr>
          <w:color w:val="000000"/>
          <w:sz w:val="22"/>
          <w:szCs w:val="22"/>
        </w:rPr>
        <w:t>: 42–51</w:t>
      </w:r>
      <w:r w:rsidR="004C69B3">
        <w:rPr>
          <w:color w:val="000000"/>
          <w:sz w:val="22"/>
          <w:szCs w:val="22"/>
        </w:rPr>
        <w:t>,</w:t>
      </w:r>
      <w:r w:rsidR="004C69B3" w:rsidRPr="004C69B3">
        <w:rPr>
          <w:color w:val="000000"/>
          <w:sz w:val="22"/>
          <w:szCs w:val="22"/>
        </w:rPr>
        <w:t xml:space="preserve"> </w:t>
      </w:r>
      <w:hyperlink r:id="rId73" w:history="1">
        <w:r w:rsidR="004C69B3" w:rsidRPr="004C69B3">
          <w:rPr>
            <w:rStyle w:val="Hyperlink"/>
            <w:sz w:val="22"/>
            <w:szCs w:val="22"/>
          </w:rPr>
          <w:t>https://doi.org/10.1016/j.cognition.2017.10.018</w:t>
        </w:r>
      </w:hyperlink>
      <w:r w:rsidR="004C69B3">
        <w:rPr>
          <w:color w:val="000000"/>
          <w:sz w:val="22"/>
          <w:szCs w:val="22"/>
        </w:rPr>
        <w:t xml:space="preserve">; </w:t>
      </w:r>
      <w:r w:rsidR="0084307B" w:rsidRPr="0084307B">
        <w:rPr>
          <w:color w:val="000000"/>
          <w:sz w:val="22"/>
          <w:szCs w:val="22"/>
        </w:rPr>
        <w:t>Olivier</w:t>
      </w:r>
      <w:r w:rsidR="0084307B">
        <w:rPr>
          <w:color w:val="000000"/>
          <w:sz w:val="22"/>
          <w:szCs w:val="22"/>
        </w:rPr>
        <w:t xml:space="preserve"> </w:t>
      </w:r>
      <w:r w:rsidR="0084307B" w:rsidRPr="0084307B">
        <w:rPr>
          <w:color w:val="000000"/>
          <w:sz w:val="22"/>
          <w:szCs w:val="22"/>
        </w:rPr>
        <w:t xml:space="preserve">Mascaro and Gergely </w:t>
      </w:r>
      <w:proofErr w:type="spellStart"/>
      <w:r w:rsidR="0084307B" w:rsidRPr="0084307B">
        <w:rPr>
          <w:color w:val="000000"/>
          <w:sz w:val="22"/>
          <w:szCs w:val="22"/>
        </w:rPr>
        <w:t>Csibra</w:t>
      </w:r>
      <w:proofErr w:type="spellEnd"/>
      <w:r w:rsidR="0084307B">
        <w:rPr>
          <w:color w:val="000000"/>
          <w:sz w:val="22"/>
          <w:szCs w:val="22"/>
        </w:rPr>
        <w:t xml:space="preserve">, </w:t>
      </w:r>
      <w:r w:rsidR="0084307B" w:rsidRPr="0084307B">
        <w:rPr>
          <w:color w:val="000000"/>
          <w:sz w:val="22"/>
          <w:szCs w:val="22"/>
        </w:rPr>
        <w:t>“Representation of Stable Social Dominance Relations by Human Infants</w:t>
      </w:r>
      <w:r w:rsidR="0084307B">
        <w:rPr>
          <w:color w:val="000000"/>
          <w:sz w:val="22"/>
          <w:szCs w:val="22"/>
        </w:rPr>
        <w:t>,</w:t>
      </w:r>
      <w:r w:rsidR="0084307B" w:rsidRPr="0084307B">
        <w:rPr>
          <w:color w:val="000000"/>
          <w:sz w:val="22"/>
          <w:szCs w:val="22"/>
        </w:rPr>
        <w:t xml:space="preserve">” </w:t>
      </w:r>
      <w:r w:rsidR="0084307B" w:rsidRPr="0084307B">
        <w:rPr>
          <w:i/>
          <w:iCs/>
          <w:color w:val="000000"/>
          <w:sz w:val="22"/>
          <w:szCs w:val="22"/>
        </w:rPr>
        <w:t>Proceedings of the National Academy of Sciences</w:t>
      </w:r>
      <w:r w:rsidR="0084307B" w:rsidRPr="0084307B">
        <w:rPr>
          <w:color w:val="000000"/>
          <w:sz w:val="22"/>
          <w:szCs w:val="22"/>
        </w:rPr>
        <w:t xml:space="preserve"> 109 (18)</w:t>
      </w:r>
      <w:r w:rsidR="0084307B">
        <w:rPr>
          <w:color w:val="000000"/>
          <w:sz w:val="22"/>
          <w:szCs w:val="22"/>
        </w:rPr>
        <w:t xml:space="preserve"> (2012)</w:t>
      </w:r>
      <w:r w:rsidR="0084307B" w:rsidRPr="0084307B">
        <w:rPr>
          <w:color w:val="000000"/>
          <w:sz w:val="22"/>
          <w:szCs w:val="22"/>
        </w:rPr>
        <w:t>: 6862–</w:t>
      </w:r>
      <w:r w:rsidR="0084307B">
        <w:rPr>
          <w:color w:val="000000"/>
          <w:sz w:val="22"/>
          <w:szCs w:val="22"/>
        </w:rPr>
        <w:t>68</w:t>
      </w:r>
      <w:r w:rsidR="0084307B" w:rsidRPr="0084307B">
        <w:rPr>
          <w:color w:val="000000"/>
          <w:sz w:val="22"/>
          <w:szCs w:val="22"/>
        </w:rPr>
        <w:t>67</w:t>
      </w:r>
      <w:r w:rsidR="0084307B">
        <w:rPr>
          <w:color w:val="000000"/>
          <w:sz w:val="22"/>
          <w:szCs w:val="22"/>
        </w:rPr>
        <w:t>,</w:t>
      </w:r>
      <w:r w:rsidR="0084307B" w:rsidRPr="0084307B">
        <w:rPr>
          <w:color w:val="000000"/>
          <w:sz w:val="22"/>
          <w:szCs w:val="22"/>
        </w:rPr>
        <w:t xml:space="preserve"> </w:t>
      </w:r>
      <w:hyperlink r:id="rId74" w:history="1">
        <w:r w:rsidR="0084307B" w:rsidRPr="0084307B">
          <w:rPr>
            <w:rStyle w:val="Hyperlink"/>
            <w:sz w:val="22"/>
            <w:szCs w:val="22"/>
          </w:rPr>
          <w:t>https://doi.org/10.1073/pnas.1113194109</w:t>
        </w:r>
      </w:hyperlink>
      <w:r w:rsidR="0084307B">
        <w:rPr>
          <w:color w:val="000000"/>
          <w:sz w:val="22"/>
          <w:szCs w:val="22"/>
        </w:rPr>
        <w:t xml:space="preserve">; </w:t>
      </w:r>
      <w:r w:rsidR="0084307B" w:rsidRPr="0084307B">
        <w:rPr>
          <w:color w:val="000000"/>
          <w:sz w:val="22"/>
          <w:szCs w:val="22"/>
        </w:rPr>
        <w:t>Olivier</w:t>
      </w:r>
      <w:r w:rsidR="0084307B">
        <w:rPr>
          <w:color w:val="000000"/>
          <w:sz w:val="22"/>
          <w:szCs w:val="22"/>
        </w:rPr>
        <w:t xml:space="preserve"> </w:t>
      </w:r>
      <w:r w:rsidR="0084307B" w:rsidRPr="0084307B">
        <w:rPr>
          <w:color w:val="000000"/>
          <w:sz w:val="22"/>
          <w:szCs w:val="22"/>
        </w:rPr>
        <w:t xml:space="preserve">Mascaro and Gergely </w:t>
      </w:r>
      <w:proofErr w:type="spellStart"/>
      <w:r w:rsidR="0084307B" w:rsidRPr="0084307B">
        <w:rPr>
          <w:color w:val="000000"/>
          <w:sz w:val="22"/>
          <w:szCs w:val="22"/>
        </w:rPr>
        <w:t>Csibra</w:t>
      </w:r>
      <w:proofErr w:type="spellEnd"/>
      <w:r w:rsidR="0084307B">
        <w:rPr>
          <w:color w:val="000000"/>
          <w:sz w:val="22"/>
          <w:szCs w:val="22"/>
        </w:rPr>
        <w:t>,</w:t>
      </w:r>
      <w:r w:rsidR="0084307B" w:rsidRPr="0084307B">
        <w:rPr>
          <w:color w:val="000000"/>
          <w:sz w:val="22"/>
          <w:szCs w:val="22"/>
        </w:rPr>
        <w:t xml:space="preserve"> “Human Infants' Learning of Social Structures: The Case of Dominance Hierarchy</w:t>
      </w:r>
      <w:r w:rsidR="0084307B">
        <w:rPr>
          <w:color w:val="000000"/>
          <w:sz w:val="22"/>
          <w:szCs w:val="22"/>
        </w:rPr>
        <w:t>,</w:t>
      </w:r>
      <w:r w:rsidR="0084307B" w:rsidRPr="0084307B">
        <w:rPr>
          <w:color w:val="000000"/>
          <w:sz w:val="22"/>
          <w:szCs w:val="22"/>
        </w:rPr>
        <w:t xml:space="preserve">” </w:t>
      </w:r>
      <w:r w:rsidR="0084307B" w:rsidRPr="0084307B">
        <w:rPr>
          <w:i/>
          <w:iCs/>
          <w:color w:val="000000"/>
          <w:sz w:val="22"/>
          <w:szCs w:val="22"/>
        </w:rPr>
        <w:t>Psychological Science</w:t>
      </w:r>
      <w:r w:rsidR="0084307B" w:rsidRPr="0084307B">
        <w:rPr>
          <w:color w:val="000000"/>
          <w:sz w:val="22"/>
          <w:szCs w:val="22"/>
        </w:rPr>
        <w:t xml:space="preserve"> 25 (1)</w:t>
      </w:r>
      <w:r w:rsidR="0084307B">
        <w:rPr>
          <w:color w:val="000000"/>
          <w:sz w:val="22"/>
          <w:szCs w:val="22"/>
        </w:rPr>
        <w:t xml:space="preserve"> (2014)</w:t>
      </w:r>
      <w:r w:rsidR="0084307B" w:rsidRPr="0084307B">
        <w:rPr>
          <w:color w:val="000000"/>
          <w:sz w:val="22"/>
          <w:szCs w:val="22"/>
        </w:rPr>
        <w:t>: 250–</w:t>
      </w:r>
      <w:r w:rsidR="0084307B">
        <w:rPr>
          <w:color w:val="000000"/>
          <w:sz w:val="22"/>
          <w:szCs w:val="22"/>
        </w:rPr>
        <w:t>2</w:t>
      </w:r>
      <w:r w:rsidR="0084307B" w:rsidRPr="0084307B">
        <w:rPr>
          <w:color w:val="000000"/>
          <w:sz w:val="22"/>
          <w:szCs w:val="22"/>
        </w:rPr>
        <w:t>55</w:t>
      </w:r>
      <w:r w:rsidR="0084307B">
        <w:rPr>
          <w:color w:val="000000"/>
          <w:sz w:val="22"/>
          <w:szCs w:val="22"/>
        </w:rPr>
        <w:t xml:space="preserve">, </w:t>
      </w:r>
      <w:hyperlink r:id="rId75" w:history="1">
        <w:r w:rsidR="0084307B" w:rsidRPr="0084307B">
          <w:rPr>
            <w:rStyle w:val="Hyperlink"/>
            <w:sz w:val="22"/>
            <w:szCs w:val="22"/>
          </w:rPr>
          <w:t>https://doi.org/10.1177/0956797613500509</w:t>
        </w:r>
      </w:hyperlink>
      <w:r w:rsidR="0084307B">
        <w:rPr>
          <w:color w:val="000000"/>
          <w:sz w:val="22"/>
          <w:szCs w:val="22"/>
        </w:rPr>
        <w:t xml:space="preserve">; </w:t>
      </w:r>
      <w:proofErr w:type="spellStart"/>
      <w:r w:rsidR="0069169C" w:rsidRPr="0069169C">
        <w:rPr>
          <w:color w:val="000000"/>
          <w:sz w:val="22"/>
          <w:szCs w:val="22"/>
        </w:rPr>
        <w:t>Inderpreet</w:t>
      </w:r>
      <w:proofErr w:type="spellEnd"/>
      <w:r w:rsidR="0069169C" w:rsidRPr="0069169C">
        <w:rPr>
          <w:color w:val="000000"/>
          <w:sz w:val="22"/>
          <w:szCs w:val="22"/>
        </w:rPr>
        <w:t xml:space="preserve"> K.</w:t>
      </w:r>
      <w:r w:rsidR="0069169C">
        <w:rPr>
          <w:color w:val="000000"/>
          <w:sz w:val="22"/>
          <w:szCs w:val="22"/>
        </w:rPr>
        <w:t xml:space="preserve"> </w:t>
      </w:r>
      <w:r w:rsidR="0069169C" w:rsidRPr="0069169C">
        <w:rPr>
          <w:color w:val="000000"/>
          <w:sz w:val="22"/>
          <w:szCs w:val="22"/>
        </w:rPr>
        <w:t>Gill and Jessica A. Sommerville</w:t>
      </w:r>
      <w:r w:rsidR="0069169C">
        <w:rPr>
          <w:color w:val="000000"/>
          <w:sz w:val="22"/>
          <w:szCs w:val="22"/>
        </w:rPr>
        <w:t xml:space="preserve">, </w:t>
      </w:r>
      <w:r w:rsidR="0069169C" w:rsidRPr="0069169C">
        <w:rPr>
          <w:color w:val="000000"/>
          <w:sz w:val="22"/>
          <w:szCs w:val="22"/>
        </w:rPr>
        <w:t>“Generalizing Across Moral Sub-Domains: Infants Bidirectionally Link Fairness and Unfairness to Helping and Hindering</w:t>
      </w:r>
      <w:r w:rsidR="0069169C">
        <w:rPr>
          <w:color w:val="000000"/>
          <w:sz w:val="22"/>
          <w:szCs w:val="22"/>
        </w:rPr>
        <w:t>,</w:t>
      </w:r>
      <w:r w:rsidR="0069169C" w:rsidRPr="0069169C">
        <w:rPr>
          <w:color w:val="000000"/>
          <w:sz w:val="22"/>
          <w:szCs w:val="22"/>
        </w:rPr>
        <w:t xml:space="preserve">” </w:t>
      </w:r>
      <w:r w:rsidR="0069169C" w:rsidRPr="0069169C">
        <w:rPr>
          <w:i/>
          <w:iCs/>
          <w:color w:val="000000"/>
          <w:sz w:val="22"/>
          <w:szCs w:val="22"/>
        </w:rPr>
        <w:t>Frontiers in Psychology</w:t>
      </w:r>
      <w:r w:rsidR="0069169C" w:rsidRPr="0069169C">
        <w:rPr>
          <w:color w:val="000000"/>
          <w:sz w:val="22"/>
          <w:szCs w:val="22"/>
        </w:rPr>
        <w:t xml:space="preserve"> 14</w:t>
      </w:r>
      <w:r w:rsidR="0069169C">
        <w:rPr>
          <w:color w:val="000000"/>
          <w:sz w:val="22"/>
          <w:szCs w:val="22"/>
        </w:rPr>
        <w:t xml:space="preserve"> (2023)</w:t>
      </w:r>
      <w:r w:rsidR="0069169C" w:rsidRPr="0069169C">
        <w:rPr>
          <w:color w:val="000000"/>
          <w:sz w:val="22"/>
          <w:szCs w:val="22"/>
        </w:rPr>
        <w:t>: 1213409</w:t>
      </w:r>
      <w:r w:rsidR="0069169C">
        <w:rPr>
          <w:color w:val="000000"/>
          <w:sz w:val="22"/>
          <w:szCs w:val="22"/>
        </w:rPr>
        <w:t>,</w:t>
      </w:r>
      <w:r w:rsidR="0069169C" w:rsidRPr="0069169C">
        <w:rPr>
          <w:color w:val="000000"/>
          <w:sz w:val="22"/>
          <w:szCs w:val="22"/>
        </w:rPr>
        <w:t xml:space="preserve"> </w:t>
      </w:r>
      <w:hyperlink r:id="rId76" w:history="1">
        <w:r w:rsidR="0069169C" w:rsidRPr="00DF43DC">
          <w:rPr>
            <w:rStyle w:val="Hyperlink"/>
            <w:sz w:val="22"/>
            <w:szCs w:val="22"/>
          </w:rPr>
          <w:t>https://doi.org/10.3389/fpsyg.2023.1213409</w:t>
        </w:r>
      </w:hyperlink>
      <w:r w:rsidR="00EE3C42">
        <w:rPr>
          <w:color w:val="000000"/>
          <w:sz w:val="22"/>
          <w:szCs w:val="22"/>
        </w:rPr>
        <w:t xml:space="preserve">; and </w:t>
      </w:r>
      <w:r w:rsidR="00EE3C42" w:rsidRPr="00EE3C42">
        <w:rPr>
          <w:color w:val="000000"/>
          <w:sz w:val="22"/>
          <w:szCs w:val="22"/>
        </w:rPr>
        <w:t>Denis</w:t>
      </w:r>
      <w:r w:rsidR="00EE3C42">
        <w:rPr>
          <w:color w:val="000000"/>
          <w:sz w:val="22"/>
          <w:szCs w:val="22"/>
        </w:rPr>
        <w:t xml:space="preserve"> </w:t>
      </w:r>
      <w:proofErr w:type="spellStart"/>
      <w:r w:rsidR="00EE3C42" w:rsidRPr="00EE3C42">
        <w:rPr>
          <w:color w:val="000000"/>
          <w:sz w:val="22"/>
          <w:szCs w:val="22"/>
          <w:lang w:val="en"/>
        </w:rPr>
        <w:t>Tatone</w:t>
      </w:r>
      <w:proofErr w:type="spellEnd"/>
      <w:r w:rsidR="00EE3C42" w:rsidRPr="00EE3C42">
        <w:rPr>
          <w:color w:val="000000"/>
          <w:sz w:val="22"/>
          <w:szCs w:val="22"/>
          <w:lang w:val="en"/>
        </w:rPr>
        <w:t xml:space="preserve"> and Gergely </w:t>
      </w:r>
      <w:proofErr w:type="spellStart"/>
      <w:r w:rsidR="00EE3C42" w:rsidRPr="00EE3C42">
        <w:rPr>
          <w:color w:val="000000"/>
          <w:sz w:val="22"/>
          <w:szCs w:val="22"/>
          <w:lang w:val="en"/>
        </w:rPr>
        <w:t>Csibra</w:t>
      </w:r>
      <w:proofErr w:type="spellEnd"/>
      <w:r w:rsidR="00EE3C42" w:rsidRPr="00EE3C42">
        <w:rPr>
          <w:color w:val="000000"/>
          <w:sz w:val="22"/>
          <w:szCs w:val="22"/>
          <w:lang w:val="en"/>
        </w:rPr>
        <w:t xml:space="preserve">, “Infants infer different types of social relations from giving and taking actions,” </w:t>
      </w:r>
      <w:r w:rsidR="00EE3C42">
        <w:rPr>
          <w:color w:val="000000"/>
          <w:sz w:val="22"/>
          <w:szCs w:val="22"/>
          <w:lang w:val="en"/>
        </w:rPr>
        <w:t xml:space="preserve">in </w:t>
      </w:r>
      <w:proofErr w:type="spellStart"/>
      <w:r w:rsidR="00EE3C42" w:rsidRPr="00EE3C42">
        <w:rPr>
          <w:i/>
          <w:iCs/>
          <w:color w:val="000000"/>
          <w:sz w:val="22"/>
          <w:szCs w:val="22"/>
          <w:lang w:val="en"/>
        </w:rPr>
        <w:t>CogSci</w:t>
      </w:r>
      <w:proofErr w:type="spellEnd"/>
      <w:r w:rsidR="00EE3C42" w:rsidRPr="00EE3C42">
        <w:rPr>
          <w:color w:val="000000"/>
          <w:sz w:val="22"/>
          <w:szCs w:val="22"/>
          <w:lang w:val="en"/>
        </w:rPr>
        <w:t xml:space="preserve"> (2020</w:t>
      </w:r>
      <w:r w:rsidR="00EE3C42">
        <w:rPr>
          <w:color w:val="000000"/>
          <w:sz w:val="22"/>
          <w:szCs w:val="22"/>
          <w:lang w:val="en"/>
        </w:rPr>
        <w:t xml:space="preserve">), </w:t>
      </w:r>
      <w:hyperlink r:id="rId77" w:history="1">
        <w:r w:rsidR="00EE3C42" w:rsidRPr="00DF43DC">
          <w:rPr>
            <w:rStyle w:val="Hyperlink"/>
            <w:sz w:val="22"/>
            <w:szCs w:val="22"/>
          </w:rPr>
          <w:t>https://www.cognitivesciencesociety.org/cogsci20/papers/0748/0748.pdf</w:t>
        </w:r>
      </w:hyperlink>
      <w:r w:rsidR="00EE3C42">
        <w:rPr>
          <w:color w:val="000000"/>
          <w:sz w:val="22"/>
          <w:szCs w:val="22"/>
        </w:rPr>
        <w:t>.</w:t>
      </w:r>
    </w:p>
    <w:p w14:paraId="6478F772" w14:textId="77777777" w:rsidR="00EE3C42" w:rsidRDefault="00EE3C42" w:rsidP="00CC5614">
      <w:pPr>
        <w:widowControl w:val="0"/>
        <w:rPr>
          <w:b/>
          <w:bCs/>
          <w:color w:val="000000"/>
          <w:sz w:val="22"/>
          <w:szCs w:val="22"/>
        </w:rPr>
      </w:pPr>
    </w:p>
    <w:p w14:paraId="14E312E7" w14:textId="4133D236" w:rsidR="00A5612C" w:rsidRDefault="00A5612C" w:rsidP="00A5612C">
      <w:pPr>
        <w:widowControl w:val="0"/>
        <w:rPr>
          <w:color w:val="000000"/>
          <w:sz w:val="22"/>
          <w:szCs w:val="22"/>
        </w:rPr>
      </w:pPr>
      <w:r>
        <w:rPr>
          <w:color w:val="000000"/>
          <w:sz w:val="22"/>
          <w:szCs w:val="22"/>
          <w:vertAlign w:val="superscript"/>
        </w:rPr>
        <w:t>29</w:t>
      </w:r>
      <w:r w:rsidRPr="007879CE">
        <w:rPr>
          <w:color w:val="000000"/>
          <w:sz w:val="22"/>
          <w:szCs w:val="22"/>
        </w:rPr>
        <w:t>Ashley J.</w:t>
      </w:r>
      <w:r>
        <w:rPr>
          <w:color w:val="000000"/>
          <w:sz w:val="22"/>
          <w:szCs w:val="22"/>
        </w:rPr>
        <w:t xml:space="preserve"> </w:t>
      </w:r>
      <w:r w:rsidRPr="007879CE">
        <w:rPr>
          <w:color w:val="000000"/>
          <w:sz w:val="22"/>
          <w:szCs w:val="22"/>
        </w:rPr>
        <w:t xml:space="preserve">Thomas, Brandon Woo, Daniel Nettle, Elizabeth </w:t>
      </w:r>
      <w:proofErr w:type="spellStart"/>
      <w:r w:rsidRPr="007879CE">
        <w:rPr>
          <w:color w:val="000000"/>
          <w:sz w:val="22"/>
          <w:szCs w:val="22"/>
        </w:rPr>
        <w:t>Spelke</w:t>
      </w:r>
      <w:proofErr w:type="spellEnd"/>
      <w:r w:rsidRPr="007879CE">
        <w:rPr>
          <w:color w:val="000000"/>
          <w:sz w:val="22"/>
          <w:szCs w:val="22"/>
        </w:rPr>
        <w:t>, and Rebecca Saxe</w:t>
      </w:r>
      <w:r>
        <w:rPr>
          <w:color w:val="000000"/>
          <w:sz w:val="22"/>
          <w:szCs w:val="22"/>
        </w:rPr>
        <w:t>,</w:t>
      </w:r>
      <w:r w:rsidRPr="007879CE">
        <w:rPr>
          <w:color w:val="000000"/>
          <w:sz w:val="22"/>
          <w:szCs w:val="22"/>
        </w:rPr>
        <w:t xml:space="preserve"> “Early Concepts of Intimacy: Young Humans Use Saliva Sharing to Infer Close Relationships</w:t>
      </w:r>
      <w:r>
        <w:rPr>
          <w:color w:val="000000"/>
          <w:sz w:val="22"/>
          <w:szCs w:val="22"/>
        </w:rPr>
        <w:t>,</w:t>
      </w:r>
      <w:r w:rsidRPr="007879CE">
        <w:rPr>
          <w:color w:val="000000"/>
          <w:sz w:val="22"/>
          <w:szCs w:val="22"/>
        </w:rPr>
        <w:t xml:space="preserve">” </w:t>
      </w:r>
      <w:r w:rsidRPr="007879CE">
        <w:rPr>
          <w:i/>
          <w:iCs/>
          <w:color w:val="000000"/>
          <w:sz w:val="22"/>
          <w:szCs w:val="22"/>
        </w:rPr>
        <w:t>Science (American Association for the Advancement of Science)</w:t>
      </w:r>
      <w:r w:rsidRPr="007879CE">
        <w:rPr>
          <w:color w:val="000000"/>
          <w:sz w:val="22"/>
          <w:szCs w:val="22"/>
        </w:rPr>
        <w:t xml:space="preserve"> 375 (6578)</w:t>
      </w:r>
      <w:r>
        <w:rPr>
          <w:color w:val="000000"/>
          <w:sz w:val="22"/>
          <w:szCs w:val="22"/>
        </w:rPr>
        <w:t xml:space="preserve"> (2022)</w:t>
      </w:r>
      <w:r w:rsidRPr="007879CE">
        <w:rPr>
          <w:color w:val="000000"/>
          <w:sz w:val="22"/>
          <w:szCs w:val="22"/>
        </w:rPr>
        <w:t>: 311–</w:t>
      </w:r>
      <w:r>
        <w:rPr>
          <w:color w:val="000000"/>
          <w:sz w:val="22"/>
          <w:szCs w:val="22"/>
        </w:rPr>
        <w:t>3</w:t>
      </w:r>
      <w:r w:rsidRPr="007879CE">
        <w:rPr>
          <w:color w:val="000000"/>
          <w:sz w:val="22"/>
          <w:szCs w:val="22"/>
        </w:rPr>
        <w:t>15</w:t>
      </w:r>
      <w:r>
        <w:rPr>
          <w:color w:val="000000"/>
          <w:sz w:val="22"/>
          <w:szCs w:val="22"/>
        </w:rPr>
        <w:t xml:space="preserve">, </w:t>
      </w:r>
      <w:hyperlink r:id="rId78" w:history="1">
        <w:r w:rsidRPr="007879CE">
          <w:rPr>
            <w:rStyle w:val="Hyperlink"/>
            <w:sz w:val="22"/>
            <w:szCs w:val="22"/>
          </w:rPr>
          <w:t>https://doi.org/10.1126/science.abh1054</w:t>
        </w:r>
      </w:hyperlink>
      <w:r w:rsidRPr="007879CE">
        <w:rPr>
          <w:color w:val="000000"/>
          <w:sz w:val="22"/>
          <w:szCs w:val="22"/>
        </w:rPr>
        <w:t>.</w:t>
      </w:r>
    </w:p>
    <w:p w14:paraId="0D85EDE7" w14:textId="77777777" w:rsidR="00A5612C" w:rsidRDefault="00A5612C" w:rsidP="00CC5614">
      <w:pPr>
        <w:widowControl w:val="0"/>
        <w:rPr>
          <w:b/>
          <w:bCs/>
          <w:color w:val="000000"/>
          <w:sz w:val="22"/>
          <w:szCs w:val="22"/>
        </w:rPr>
      </w:pPr>
    </w:p>
    <w:p w14:paraId="224D7666" w14:textId="021349F5" w:rsidR="007D69CF" w:rsidRDefault="007D69CF" w:rsidP="00CC5614">
      <w:pPr>
        <w:widowControl w:val="0"/>
        <w:rPr>
          <w:b/>
          <w:bCs/>
          <w:color w:val="000000"/>
          <w:sz w:val="22"/>
          <w:szCs w:val="22"/>
        </w:rPr>
      </w:pPr>
    </w:p>
    <w:p w14:paraId="3FEE43F3" w14:textId="430B824F" w:rsidR="002D69DF" w:rsidRDefault="001E47F7" w:rsidP="002D69DF">
      <w:pPr>
        <w:widowControl w:val="0"/>
        <w:rPr>
          <w:color w:val="000000"/>
          <w:sz w:val="22"/>
          <w:szCs w:val="22"/>
        </w:rPr>
      </w:pPr>
      <w:r>
        <w:rPr>
          <w:color w:val="000000"/>
          <w:sz w:val="22"/>
          <w:szCs w:val="22"/>
          <w:vertAlign w:val="superscript"/>
        </w:rPr>
        <w:t>30</w:t>
      </w:r>
      <w:r w:rsidR="002D69DF" w:rsidRPr="009B2498">
        <w:rPr>
          <w:color w:val="000000"/>
          <w:sz w:val="22"/>
          <w:szCs w:val="22"/>
        </w:rPr>
        <w:t>Kyong-sun</w:t>
      </w:r>
      <w:r w:rsidR="002D69DF">
        <w:rPr>
          <w:color w:val="000000"/>
          <w:sz w:val="22"/>
          <w:szCs w:val="22"/>
        </w:rPr>
        <w:t xml:space="preserve"> </w:t>
      </w:r>
      <w:r w:rsidR="002D69DF" w:rsidRPr="009B2498">
        <w:rPr>
          <w:color w:val="000000"/>
          <w:sz w:val="22"/>
          <w:szCs w:val="22"/>
        </w:rPr>
        <w:t xml:space="preserve">Jin, Jessica L. Houston, Renée Baillargeon, Ashley M. Groh, and Glenn I. </w:t>
      </w:r>
      <w:proofErr w:type="spellStart"/>
      <w:r w:rsidR="002D69DF" w:rsidRPr="009B2498">
        <w:rPr>
          <w:color w:val="000000"/>
          <w:sz w:val="22"/>
          <w:szCs w:val="22"/>
        </w:rPr>
        <w:t>Roisman</w:t>
      </w:r>
      <w:proofErr w:type="spellEnd"/>
      <w:r w:rsidR="002D69DF">
        <w:rPr>
          <w:color w:val="000000"/>
          <w:sz w:val="22"/>
          <w:szCs w:val="22"/>
        </w:rPr>
        <w:t xml:space="preserve">, </w:t>
      </w:r>
      <w:r w:rsidR="002D69DF" w:rsidRPr="009B2498">
        <w:rPr>
          <w:color w:val="000000"/>
          <w:sz w:val="22"/>
          <w:szCs w:val="22"/>
        </w:rPr>
        <w:t>“Young Infants Expect an Unfamiliar Adult to Comfort a Crying Baby: Evidence from a Standard Violation-of-Expectation Task and a Novel Infant-Triggered-Video Task</w:t>
      </w:r>
      <w:r w:rsidR="002D69DF">
        <w:rPr>
          <w:color w:val="000000"/>
          <w:sz w:val="22"/>
          <w:szCs w:val="22"/>
        </w:rPr>
        <w:t>,</w:t>
      </w:r>
      <w:r w:rsidR="002D69DF" w:rsidRPr="009B2498">
        <w:rPr>
          <w:color w:val="000000"/>
          <w:sz w:val="22"/>
          <w:szCs w:val="22"/>
        </w:rPr>
        <w:t xml:space="preserve">” </w:t>
      </w:r>
      <w:r w:rsidR="002D69DF" w:rsidRPr="009B2498">
        <w:rPr>
          <w:i/>
          <w:iCs/>
          <w:color w:val="000000"/>
          <w:sz w:val="22"/>
          <w:szCs w:val="22"/>
        </w:rPr>
        <w:t>Cognitive Psychology</w:t>
      </w:r>
      <w:r w:rsidR="002D69DF" w:rsidRPr="009B2498">
        <w:rPr>
          <w:color w:val="000000"/>
          <w:sz w:val="22"/>
          <w:szCs w:val="22"/>
        </w:rPr>
        <w:t xml:space="preserve"> 102</w:t>
      </w:r>
      <w:r w:rsidR="002D69DF">
        <w:rPr>
          <w:color w:val="000000"/>
          <w:sz w:val="22"/>
          <w:szCs w:val="22"/>
        </w:rPr>
        <w:t xml:space="preserve"> (2018)</w:t>
      </w:r>
      <w:r w:rsidR="002D69DF" w:rsidRPr="009B2498">
        <w:rPr>
          <w:color w:val="000000"/>
          <w:sz w:val="22"/>
          <w:szCs w:val="22"/>
        </w:rPr>
        <w:t>: 1–20</w:t>
      </w:r>
      <w:r w:rsidR="002D69DF">
        <w:rPr>
          <w:color w:val="000000"/>
          <w:sz w:val="22"/>
          <w:szCs w:val="22"/>
        </w:rPr>
        <w:t xml:space="preserve">, </w:t>
      </w:r>
      <w:hyperlink r:id="rId79" w:history="1">
        <w:r w:rsidR="002D69DF" w:rsidRPr="009B2498">
          <w:rPr>
            <w:rStyle w:val="Hyperlink"/>
            <w:sz w:val="22"/>
            <w:szCs w:val="22"/>
          </w:rPr>
          <w:t>https://doi.org/10.1016/j.cogpsych.2017.12.004</w:t>
        </w:r>
      </w:hyperlink>
      <w:r w:rsidR="002D69DF" w:rsidRPr="009B2498">
        <w:rPr>
          <w:color w:val="000000"/>
          <w:sz w:val="22"/>
          <w:szCs w:val="22"/>
        </w:rPr>
        <w:t>.</w:t>
      </w:r>
    </w:p>
    <w:p w14:paraId="7BB6A779" w14:textId="770C025B" w:rsidR="00CC2769" w:rsidRPr="009B2498" w:rsidRDefault="00CC2769" w:rsidP="00CC5614">
      <w:pPr>
        <w:widowControl w:val="0"/>
        <w:rPr>
          <w:color w:val="000000"/>
          <w:sz w:val="22"/>
          <w:szCs w:val="22"/>
        </w:rPr>
      </w:pPr>
    </w:p>
    <w:p w14:paraId="36ABD8D1" w14:textId="1634B9FF" w:rsidR="007577D0" w:rsidRDefault="001E47F7" w:rsidP="007577D0">
      <w:pPr>
        <w:widowControl w:val="0"/>
        <w:rPr>
          <w:color w:val="000000"/>
          <w:sz w:val="22"/>
          <w:szCs w:val="22"/>
        </w:rPr>
      </w:pPr>
      <w:r>
        <w:rPr>
          <w:color w:val="000000"/>
          <w:sz w:val="22"/>
          <w:szCs w:val="22"/>
          <w:vertAlign w:val="superscript"/>
        </w:rPr>
        <w:t>31</w:t>
      </w:r>
      <w:r w:rsidR="007577D0" w:rsidRPr="007577D0">
        <w:rPr>
          <w:color w:val="000000"/>
          <w:sz w:val="22"/>
          <w:szCs w:val="22"/>
        </w:rPr>
        <w:t>Susan C.</w:t>
      </w:r>
      <w:r w:rsidR="007577D0">
        <w:rPr>
          <w:color w:val="000000"/>
          <w:sz w:val="22"/>
          <w:szCs w:val="22"/>
        </w:rPr>
        <w:t xml:space="preserve"> </w:t>
      </w:r>
      <w:r w:rsidR="007577D0" w:rsidRPr="007577D0">
        <w:rPr>
          <w:color w:val="000000"/>
          <w:sz w:val="22"/>
          <w:szCs w:val="22"/>
        </w:rPr>
        <w:t>Johnson, Carol S. Dweck, and Frances S. Chen</w:t>
      </w:r>
      <w:r w:rsidR="007577D0">
        <w:rPr>
          <w:color w:val="000000"/>
          <w:sz w:val="22"/>
          <w:szCs w:val="22"/>
        </w:rPr>
        <w:t>,</w:t>
      </w:r>
      <w:r w:rsidR="007577D0" w:rsidRPr="007577D0">
        <w:rPr>
          <w:color w:val="000000"/>
          <w:sz w:val="22"/>
          <w:szCs w:val="22"/>
        </w:rPr>
        <w:t xml:space="preserve"> “Evidence for Infants' Internal Working Models of Attachment</w:t>
      </w:r>
      <w:r w:rsidR="007577D0">
        <w:rPr>
          <w:color w:val="000000"/>
          <w:sz w:val="22"/>
          <w:szCs w:val="22"/>
        </w:rPr>
        <w:t>,</w:t>
      </w:r>
      <w:r w:rsidR="007577D0" w:rsidRPr="007577D0">
        <w:rPr>
          <w:color w:val="000000"/>
          <w:sz w:val="22"/>
          <w:szCs w:val="22"/>
        </w:rPr>
        <w:t xml:space="preserve">” </w:t>
      </w:r>
      <w:r w:rsidR="007577D0" w:rsidRPr="007577D0">
        <w:rPr>
          <w:i/>
          <w:iCs/>
          <w:color w:val="000000"/>
          <w:sz w:val="22"/>
          <w:szCs w:val="22"/>
        </w:rPr>
        <w:t>Psychological Science</w:t>
      </w:r>
      <w:r w:rsidR="007577D0" w:rsidRPr="007577D0">
        <w:rPr>
          <w:color w:val="000000"/>
          <w:sz w:val="22"/>
          <w:szCs w:val="22"/>
        </w:rPr>
        <w:t xml:space="preserve"> 18 (6)</w:t>
      </w:r>
      <w:r w:rsidR="007577D0">
        <w:rPr>
          <w:color w:val="000000"/>
          <w:sz w:val="22"/>
          <w:szCs w:val="22"/>
        </w:rPr>
        <w:t xml:space="preserve"> (2007)</w:t>
      </w:r>
      <w:r w:rsidR="007577D0" w:rsidRPr="007577D0">
        <w:rPr>
          <w:color w:val="000000"/>
          <w:sz w:val="22"/>
          <w:szCs w:val="22"/>
        </w:rPr>
        <w:t>: 501–</w:t>
      </w:r>
      <w:r w:rsidR="00260120">
        <w:rPr>
          <w:color w:val="000000"/>
          <w:sz w:val="22"/>
          <w:szCs w:val="22"/>
        </w:rPr>
        <w:t>50</w:t>
      </w:r>
      <w:r w:rsidR="007577D0" w:rsidRPr="007577D0">
        <w:rPr>
          <w:color w:val="000000"/>
          <w:sz w:val="22"/>
          <w:szCs w:val="22"/>
        </w:rPr>
        <w:t>2</w:t>
      </w:r>
      <w:r w:rsidR="003F1A20">
        <w:rPr>
          <w:color w:val="000000"/>
          <w:sz w:val="22"/>
          <w:szCs w:val="22"/>
        </w:rPr>
        <w:t>,</w:t>
      </w:r>
      <w:r w:rsidR="007577D0" w:rsidRPr="007577D0">
        <w:rPr>
          <w:color w:val="000000"/>
          <w:sz w:val="22"/>
          <w:szCs w:val="22"/>
        </w:rPr>
        <w:t xml:space="preserve"> </w:t>
      </w:r>
      <w:hyperlink r:id="rId80" w:history="1">
        <w:r w:rsidR="007577D0" w:rsidRPr="007577D0">
          <w:rPr>
            <w:rStyle w:val="Hyperlink"/>
            <w:sz w:val="22"/>
            <w:szCs w:val="22"/>
          </w:rPr>
          <w:t>https://doi.org/10.1111/j.1467-9280.2007.01929.x</w:t>
        </w:r>
      </w:hyperlink>
      <w:r w:rsidR="007577D0">
        <w:rPr>
          <w:color w:val="000000"/>
          <w:sz w:val="22"/>
          <w:szCs w:val="22"/>
        </w:rPr>
        <w:t>;</w:t>
      </w:r>
      <w:r w:rsidR="0007596E">
        <w:rPr>
          <w:color w:val="000000"/>
          <w:sz w:val="22"/>
          <w:szCs w:val="22"/>
        </w:rPr>
        <w:t xml:space="preserve"> </w:t>
      </w:r>
      <w:proofErr w:type="spellStart"/>
      <w:r w:rsidR="0007596E">
        <w:rPr>
          <w:color w:val="000000"/>
          <w:sz w:val="22"/>
          <w:szCs w:val="22"/>
        </w:rPr>
        <w:t>Szilvia</w:t>
      </w:r>
      <w:proofErr w:type="spellEnd"/>
      <w:r w:rsidR="0007596E">
        <w:rPr>
          <w:color w:val="000000"/>
          <w:sz w:val="22"/>
          <w:szCs w:val="22"/>
        </w:rPr>
        <w:t xml:space="preserve"> Biro, </w:t>
      </w:r>
      <w:proofErr w:type="spellStart"/>
      <w:r w:rsidR="0007596E">
        <w:rPr>
          <w:color w:val="000000"/>
          <w:sz w:val="22"/>
          <w:szCs w:val="22"/>
        </w:rPr>
        <w:t>Lenneke</w:t>
      </w:r>
      <w:proofErr w:type="spellEnd"/>
      <w:r w:rsidR="0007596E">
        <w:rPr>
          <w:color w:val="000000"/>
          <w:sz w:val="22"/>
          <w:szCs w:val="22"/>
        </w:rPr>
        <w:t xml:space="preserve"> R. A. </w:t>
      </w:r>
      <w:proofErr w:type="spellStart"/>
      <w:r w:rsidR="0007596E">
        <w:rPr>
          <w:color w:val="000000"/>
          <w:sz w:val="22"/>
          <w:szCs w:val="22"/>
        </w:rPr>
        <w:t>Alink</w:t>
      </w:r>
      <w:proofErr w:type="spellEnd"/>
      <w:r w:rsidR="0007596E">
        <w:rPr>
          <w:color w:val="000000"/>
          <w:sz w:val="22"/>
          <w:szCs w:val="22"/>
        </w:rPr>
        <w:t xml:space="preserve">, Renske </w:t>
      </w:r>
      <w:proofErr w:type="spellStart"/>
      <w:r w:rsidR="0007596E">
        <w:rPr>
          <w:color w:val="000000"/>
          <w:sz w:val="22"/>
          <w:szCs w:val="22"/>
        </w:rPr>
        <w:t>Huffmeijer</w:t>
      </w:r>
      <w:proofErr w:type="spellEnd"/>
      <w:r w:rsidR="0007596E">
        <w:rPr>
          <w:color w:val="000000"/>
          <w:sz w:val="22"/>
          <w:szCs w:val="22"/>
        </w:rPr>
        <w:t xml:space="preserve">, Marian J. </w:t>
      </w:r>
      <w:proofErr w:type="spellStart"/>
      <w:r w:rsidR="0007596E">
        <w:rPr>
          <w:color w:val="000000"/>
          <w:sz w:val="22"/>
          <w:szCs w:val="22"/>
        </w:rPr>
        <w:t>Bakermans‐Kranenburg</w:t>
      </w:r>
      <w:proofErr w:type="spellEnd"/>
      <w:r w:rsidR="0007596E">
        <w:rPr>
          <w:color w:val="000000"/>
          <w:sz w:val="22"/>
          <w:szCs w:val="22"/>
        </w:rPr>
        <w:t xml:space="preserve">, and Marinus H. van </w:t>
      </w:r>
      <w:proofErr w:type="spellStart"/>
      <w:r w:rsidR="0007596E">
        <w:rPr>
          <w:color w:val="000000"/>
          <w:sz w:val="22"/>
          <w:szCs w:val="22"/>
        </w:rPr>
        <w:t>IJzendoorn</w:t>
      </w:r>
      <w:proofErr w:type="spellEnd"/>
      <w:r w:rsidR="0007596E">
        <w:rPr>
          <w:color w:val="000000"/>
          <w:sz w:val="22"/>
          <w:szCs w:val="22"/>
        </w:rPr>
        <w:t xml:space="preserve">, “Attachment and Maternal Sensitivity Are Related to Infants’ Monitoring of Animated Social Interactions,” </w:t>
      </w:r>
      <w:r w:rsidR="0007596E" w:rsidRPr="0007596E">
        <w:rPr>
          <w:i/>
          <w:iCs/>
          <w:color w:val="000000"/>
          <w:sz w:val="22"/>
          <w:szCs w:val="22"/>
        </w:rPr>
        <w:t>Brain and Behavior</w:t>
      </w:r>
      <w:r w:rsidR="0007596E">
        <w:rPr>
          <w:color w:val="000000"/>
          <w:sz w:val="22"/>
          <w:szCs w:val="22"/>
        </w:rPr>
        <w:t xml:space="preserve"> 5 (12) (2015): </w:t>
      </w:r>
      <w:r w:rsidR="0007596E" w:rsidRPr="0007596E">
        <w:rPr>
          <w:color w:val="000000"/>
          <w:sz w:val="22"/>
          <w:szCs w:val="22"/>
        </w:rPr>
        <w:t xml:space="preserve">e00410, </w:t>
      </w:r>
      <w:hyperlink r:id="rId81" w:history="1">
        <w:r w:rsidR="0007596E" w:rsidRPr="0007596E">
          <w:rPr>
            <w:rStyle w:val="Hyperlink"/>
            <w:sz w:val="22"/>
            <w:szCs w:val="22"/>
          </w:rPr>
          <w:t>https://doi.org/10.1002/brb3.410</w:t>
        </w:r>
      </w:hyperlink>
      <w:r w:rsidR="0007596E">
        <w:rPr>
          <w:color w:val="000000"/>
          <w:sz w:val="22"/>
          <w:szCs w:val="22"/>
        </w:rPr>
        <w:t xml:space="preserve">; </w:t>
      </w:r>
      <w:r w:rsidR="0028360A">
        <w:rPr>
          <w:color w:val="000000"/>
          <w:sz w:val="22"/>
          <w:szCs w:val="22"/>
        </w:rPr>
        <w:t xml:space="preserve">and </w:t>
      </w:r>
      <w:proofErr w:type="spellStart"/>
      <w:r w:rsidR="0028360A" w:rsidRPr="0028360A">
        <w:rPr>
          <w:color w:val="000000"/>
          <w:sz w:val="22"/>
          <w:szCs w:val="22"/>
          <w:lang w:val="en"/>
        </w:rPr>
        <w:t>Szilvia</w:t>
      </w:r>
      <w:proofErr w:type="spellEnd"/>
      <w:r w:rsidR="0028360A" w:rsidRPr="0028360A">
        <w:rPr>
          <w:color w:val="000000"/>
          <w:sz w:val="22"/>
          <w:szCs w:val="22"/>
          <w:lang w:val="en"/>
        </w:rPr>
        <w:t xml:space="preserve"> Biro, </w:t>
      </w:r>
      <w:proofErr w:type="spellStart"/>
      <w:r w:rsidR="0028360A" w:rsidRPr="0028360A">
        <w:rPr>
          <w:color w:val="000000"/>
          <w:sz w:val="22"/>
          <w:szCs w:val="22"/>
          <w:lang w:val="en"/>
        </w:rPr>
        <w:t>Mikko</w:t>
      </w:r>
      <w:proofErr w:type="spellEnd"/>
      <w:r w:rsidR="0028360A" w:rsidRPr="0028360A">
        <w:rPr>
          <w:color w:val="000000"/>
          <w:sz w:val="22"/>
          <w:szCs w:val="22"/>
          <w:lang w:val="en"/>
        </w:rPr>
        <w:t xml:space="preserve"> J. </w:t>
      </w:r>
      <w:proofErr w:type="spellStart"/>
      <w:r w:rsidR="0028360A" w:rsidRPr="0028360A">
        <w:rPr>
          <w:color w:val="000000"/>
          <w:sz w:val="22"/>
          <w:szCs w:val="22"/>
          <w:lang w:val="en"/>
        </w:rPr>
        <w:t>Peltola</w:t>
      </w:r>
      <w:proofErr w:type="spellEnd"/>
      <w:r w:rsidR="0028360A" w:rsidRPr="0028360A">
        <w:rPr>
          <w:color w:val="000000"/>
          <w:sz w:val="22"/>
          <w:szCs w:val="22"/>
          <w:lang w:val="en"/>
        </w:rPr>
        <w:t xml:space="preserve">, </w:t>
      </w:r>
      <w:proofErr w:type="spellStart"/>
      <w:r w:rsidR="0028360A" w:rsidRPr="0028360A">
        <w:rPr>
          <w:color w:val="000000"/>
          <w:sz w:val="22"/>
          <w:szCs w:val="22"/>
          <w:lang w:val="en"/>
        </w:rPr>
        <w:t>Rens</w:t>
      </w:r>
      <w:proofErr w:type="spellEnd"/>
      <w:r w:rsidR="0028360A" w:rsidRPr="0028360A">
        <w:rPr>
          <w:color w:val="000000"/>
          <w:sz w:val="22"/>
          <w:szCs w:val="22"/>
          <w:lang w:val="en"/>
        </w:rPr>
        <w:t xml:space="preserve"> </w:t>
      </w:r>
      <w:proofErr w:type="spellStart"/>
      <w:r w:rsidR="0028360A" w:rsidRPr="0028360A">
        <w:rPr>
          <w:color w:val="000000"/>
          <w:sz w:val="22"/>
          <w:szCs w:val="22"/>
          <w:lang w:val="en"/>
        </w:rPr>
        <w:t>Huffmeijer</w:t>
      </w:r>
      <w:proofErr w:type="spellEnd"/>
      <w:r w:rsidR="0028360A" w:rsidRPr="0028360A">
        <w:rPr>
          <w:color w:val="000000"/>
          <w:sz w:val="22"/>
          <w:szCs w:val="22"/>
          <w:lang w:val="en"/>
        </w:rPr>
        <w:t xml:space="preserve">, </w:t>
      </w:r>
      <w:proofErr w:type="spellStart"/>
      <w:r w:rsidR="0028360A" w:rsidRPr="0028360A">
        <w:rPr>
          <w:color w:val="000000"/>
          <w:sz w:val="22"/>
          <w:szCs w:val="22"/>
          <w:lang w:val="en"/>
        </w:rPr>
        <w:t>Lenneke</w:t>
      </w:r>
      <w:proofErr w:type="spellEnd"/>
      <w:r w:rsidR="0028360A" w:rsidRPr="0028360A">
        <w:rPr>
          <w:color w:val="000000"/>
          <w:sz w:val="22"/>
          <w:szCs w:val="22"/>
          <w:lang w:val="en"/>
        </w:rPr>
        <w:t xml:space="preserve"> R.A. </w:t>
      </w:r>
      <w:proofErr w:type="spellStart"/>
      <w:r w:rsidR="0028360A" w:rsidRPr="0028360A">
        <w:rPr>
          <w:color w:val="000000"/>
          <w:sz w:val="22"/>
          <w:szCs w:val="22"/>
          <w:lang w:val="en"/>
        </w:rPr>
        <w:t>Alink</w:t>
      </w:r>
      <w:proofErr w:type="spellEnd"/>
      <w:r w:rsidR="0028360A" w:rsidRPr="0028360A">
        <w:rPr>
          <w:color w:val="000000"/>
          <w:sz w:val="22"/>
          <w:szCs w:val="22"/>
          <w:lang w:val="en"/>
        </w:rPr>
        <w:t xml:space="preserve">, Marian J. </w:t>
      </w:r>
      <w:proofErr w:type="spellStart"/>
      <w:r w:rsidR="0028360A" w:rsidRPr="0028360A">
        <w:rPr>
          <w:color w:val="000000"/>
          <w:sz w:val="22"/>
          <w:szCs w:val="22"/>
          <w:lang w:val="en"/>
        </w:rPr>
        <w:t>Bakermans-Kranenburg</w:t>
      </w:r>
      <w:proofErr w:type="spellEnd"/>
      <w:r w:rsidR="0028360A" w:rsidRPr="0028360A">
        <w:rPr>
          <w:color w:val="000000"/>
          <w:sz w:val="22"/>
          <w:szCs w:val="22"/>
          <w:lang w:val="en"/>
        </w:rPr>
        <w:t xml:space="preserve">, and Marinus H. van </w:t>
      </w:r>
      <w:proofErr w:type="spellStart"/>
      <w:r w:rsidR="0028360A" w:rsidRPr="0028360A">
        <w:rPr>
          <w:color w:val="000000"/>
          <w:sz w:val="22"/>
          <w:szCs w:val="22"/>
          <w:lang w:val="en"/>
        </w:rPr>
        <w:t>IJzendoorn</w:t>
      </w:r>
      <w:proofErr w:type="spellEnd"/>
      <w:r w:rsidR="0028360A" w:rsidRPr="0028360A">
        <w:rPr>
          <w:color w:val="000000"/>
          <w:sz w:val="22"/>
          <w:szCs w:val="22"/>
          <w:lang w:val="en"/>
        </w:rPr>
        <w:t xml:space="preserve">, “Frontal EEG Asymmetry in Infants Observing Separation and Comforting Events: The Role of Infants’ Attachment Relationship,” </w:t>
      </w:r>
      <w:r w:rsidR="0028360A" w:rsidRPr="0028360A">
        <w:rPr>
          <w:i/>
          <w:iCs/>
          <w:color w:val="000000"/>
          <w:sz w:val="22"/>
          <w:szCs w:val="22"/>
          <w:lang w:val="en"/>
        </w:rPr>
        <w:t>Developmental Cognitive Neuroscience</w:t>
      </w:r>
      <w:r w:rsidR="0028360A" w:rsidRPr="0028360A">
        <w:rPr>
          <w:color w:val="000000"/>
          <w:sz w:val="22"/>
          <w:szCs w:val="22"/>
          <w:lang w:val="en"/>
        </w:rPr>
        <w:t xml:space="preserve"> 48 (2021): 100941</w:t>
      </w:r>
      <w:r w:rsidR="0028360A">
        <w:rPr>
          <w:color w:val="000000"/>
          <w:sz w:val="22"/>
          <w:szCs w:val="22"/>
          <w:lang w:val="en"/>
        </w:rPr>
        <w:t xml:space="preserve">, </w:t>
      </w:r>
      <w:hyperlink r:id="rId82" w:history="1">
        <w:r w:rsidR="0028360A" w:rsidRPr="00DF43DC">
          <w:rPr>
            <w:rStyle w:val="Hyperlink"/>
            <w:sz w:val="22"/>
            <w:szCs w:val="22"/>
          </w:rPr>
          <w:t>https://doi.org/10.1016/j.dcn.2021.100941</w:t>
        </w:r>
      </w:hyperlink>
      <w:r w:rsidR="0028360A" w:rsidRPr="0028360A">
        <w:rPr>
          <w:color w:val="000000"/>
          <w:sz w:val="22"/>
          <w:szCs w:val="22"/>
        </w:rPr>
        <w:t>.</w:t>
      </w:r>
    </w:p>
    <w:p w14:paraId="0366C099" w14:textId="77777777" w:rsidR="00CC2769" w:rsidRDefault="00CC2769" w:rsidP="00CC5614">
      <w:pPr>
        <w:widowControl w:val="0"/>
        <w:rPr>
          <w:color w:val="000000"/>
          <w:sz w:val="22"/>
          <w:szCs w:val="22"/>
        </w:rPr>
      </w:pPr>
    </w:p>
    <w:p w14:paraId="37D51456" w14:textId="016A39AA" w:rsidR="009A7DF0" w:rsidRDefault="009A7DF0" w:rsidP="009A7DF0">
      <w:pPr>
        <w:widowControl w:val="0"/>
        <w:rPr>
          <w:color w:val="000000"/>
          <w:sz w:val="22"/>
          <w:szCs w:val="22"/>
        </w:rPr>
      </w:pPr>
      <w:r>
        <w:rPr>
          <w:color w:val="000000"/>
          <w:sz w:val="22"/>
          <w:szCs w:val="22"/>
          <w:vertAlign w:val="superscript"/>
        </w:rPr>
        <w:t>32</w:t>
      </w:r>
      <w:r w:rsidRPr="007879CE">
        <w:rPr>
          <w:color w:val="000000"/>
          <w:sz w:val="22"/>
          <w:szCs w:val="22"/>
        </w:rPr>
        <w:t>Ashley J.</w:t>
      </w:r>
      <w:r>
        <w:rPr>
          <w:color w:val="000000"/>
          <w:sz w:val="22"/>
          <w:szCs w:val="22"/>
        </w:rPr>
        <w:t xml:space="preserve"> </w:t>
      </w:r>
      <w:r w:rsidRPr="007879CE">
        <w:rPr>
          <w:color w:val="000000"/>
          <w:sz w:val="22"/>
          <w:szCs w:val="22"/>
        </w:rPr>
        <w:t xml:space="preserve">Thomas, Brandon Woo, Daniel Nettle, Elizabeth </w:t>
      </w:r>
      <w:proofErr w:type="spellStart"/>
      <w:r w:rsidRPr="007879CE">
        <w:rPr>
          <w:color w:val="000000"/>
          <w:sz w:val="22"/>
          <w:szCs w:val="22"/>
        </w:rPr>
        <w:t>Spelke</w:t>
      </w:r>
      <w:proofErr w:type="spellEnd"/>
      <w:r w:rsidRPr="007879CE">
        <w:rPr>
          <w:color w:val="000000"/>
          <w:sz w:val="22"/>
          <w:szCs w:val="22"/>
        </w:rPr>
        <w:t>, and Rebecca Saxe</w:t>
      </w:r>
      <w:r>
        <w:rPr>
          <w:color w:val="000000"/>
          <w:sz w:val="22"/>
          <w:szCs w:val="22"/>
        </w:rPr>
        <w:t>,</w:t>
      </w:r>
      <w:r w:rsidRPr="007879CE">
        <w:rPr>
          <w:color w:val="000000"/>
          <w:sz w:val="22"/>
          <w:szCs w:val="22"/>
        </w:rPr>
        <w:t xml:space="preserve"> “Early Concepts of Intimacy: Young Humans Use Saliva Sharing to Infer Close Relationships</w:t>
      </w:r>
      <w:r>
        <w:rPr>
          <w:color w:val="000000"/>
          <w:sz w:val="22"/>
          <w:szCs w:val="22"/>
        </w:rPr>
        <w:t>,</w:t>
      </w:r>
      <w:r w:rsidRPr="007879CE">
        <w:rPr>
          <w:color w:val="000000"/>
          <w:sz w:val="22"/>
          <w:szCs w:val="22"/>
        </w:rPr>
        <w:t xml:space="preserve">” </w:t>
      </w:r>
      <w:r w:rsidRPr="007879CE">
        <w:rPr>
          <w:i/>
          <w:iCs/>
          <w:color w:val="000000"/>
          <w:sz w:val="22"/>
          <w:szCs w:val="22"/>
        </w:rPr>
        <w:t>Science (American Association for the Advancement of Science)</w:t>
      </w:r>
      <w:r w:rsidRPr="007879CE">
        <w:rPr>
          <w:color w:val="000000"/>
          <w:sz w:val="22"/>
          <w:szCs w:val="22"/>
        </w:rPr>
        <w:t xml:space="preserve"> 375 (6578)</w:t>
      </w:r>
      <w:r>
        <w:rPr>
          <w:color w:val="000000"/>
          <w:sz w:val="22"/>
          <w:szCs w:val="22"/>
        </w:rPr>
        <w:t xml:space="preserve"> (2022)</w:t>
      </w:r>
      <w:r w:rsidRPr="007879CE">
        <w:rPr>
          <w:color w:val="000000"/>
          <w:sz w:val="22"/>
          <w:szCs w:val="22"/>
        </w:rPr>
        <w:t>: 311–</w:t>
      </w:r>
      <w:r>
        <w:rPr>
          <w:color w:val="000000"/>
          <w:sz w:val="22"/>
          <w:szCs w:val="22"/>
        </w:rPr>
        <w:t>3</w:t>
      </w:r>
      <w:r w:rsidRPr="007879CE">
        <w:rPr>
          <w:color w:val="000000"/>
          <w:sz w:val="22"/>
          <w:szCs w:val="22"/>
        </w:rPr>
        <w:t>15</w:t>
      </w:r>
      <w:r>
        <w:rPr>
          <w:color w:val="000000"/>
          <w:sz w:val="22"/>
          <w:szCs w:val="22"/>
        </w:rPr>
        <w:t xml:space="preserve">, </w:t>
      </w:r>
      <w:hyperlink r:id="rId83" w:history="1">
        <w:r w:rsidRPr="007879CE">
          <w:rPr>
            <w:rStyle w:val="Hyperlink"/>
            <w:sz w:val="22"/>
            <w:szCs w:val="22"/>
          </w:rPr>
          <w:t>https://doi.org/10.1126/science.abh1054</w:t>
        </w:r>
      </w:hyperlink>
      <w:r w:rsidRPr="007879CE">
        <w:rPr>
          <w:color w:val="000000"/>
          <w:sz w:val="22"/>
          <w:szCs w:val="22"/>
        </w:rPr>
        <w:t>.</w:t>
      </w:r>
    </w:p>
    <w:p w14:paraId="218B20DA" w14:textId="77777777" w:rsidR="009A7DF0" w:rsidRDefault="009A7DF0" w:rsidP="00CC5614">
      <w:pPr>
        <w:widowControl w:val="0"/>
        <w:rPr>
          <w:color w:val="000000"/>
          <w:sz w:val="22"/>
          <w:szCs w:val="22"/>
        </w:rPr>
      </w:pPr>
    </w:p>
    <w:p w14:paraId="14D7D46F" w14:textId="3B060CEB" w:rsidR="009A7DF0" w:rsidRDefault="009A7DF0" w:rsidP="00CC5614">
      <w:pPr>
        <w:widowControl w:val="0"/>
        <w:rPr>
          <w:color w:val="000000"/>
          <w:sz w:val="22"/>
          <w:szCs w:val="22"/>
        </w:rPr>
      </w:pPr>
      <w:r>
        <w:rPr>
          <w:color w:val="000000"/>
          <w:sz w:val="22"/>
          <w:szCs w:val="22"/>
          <w:vertAlign w:val="superscript"/>
        </w:rPr>
        <w:t>33</w:t>
      </w:r>
      <w:r>
        <w:rPr>
          <w:color w:val="000000"/>
          <w:sz w:val="22"/>
          <w:szCs w:val="22"/>
        </w:rPr>
        <w:t xml:space="preserve">Christina M. Steele, Megan K. Richardson, </w:t>
      </w:r>
      <w:proofErr w:type="spellStart"/>
      <w:r>
        <w:rPr>
          <w:color w:val="000000"/>
          <w:sz w:val="22"/>
          <w:szCs w:val="22"/>
        </w:rPr>
        <w:t>Azwayla</w:t>
      </w:r>
      <w:proofErr w:type="spellEnd"/>
      <w:r>
        <w:rPr>
          <w:color w:val="000000"/>
          <w:sz w:val="22"/>
          <w:szCs w:val="22"/>
        </w:rPr>
        <w:t xml:space="preserve"> F. Taylor, Denis </w:t>
      </w:r>
      <w:proofErr w:type="spellStart"/>
      <w:r>
        <w:rPr>
          <w:color w:val="000000"/>
          <w:sz w:val="22"/>
          <w:szCs w:val="22"/>
        </w:rPr>
        <w:t>Tatone</w:t>
      </w:r>
      <w:proofErr w:type="spellEnd"/>
      <w:r>
        <w:rPr>
          <w:color w:val="000000"/>
          <w:sz w:val="22"/>
          <w:szCs w:val="22"/>
        </w:rPr>
        <w:t>, and Ashley J. Thomas, “</w:t>
      </w:r>
      <w:r w:rsidRPr="00B06532">
        <w:rPr>
          <w:color w:val="000000"/>
          <w:sz w:val="22"/>
          <w:szCs w:val="22"/>
        </w:rPr>
        <w:t>Early Threads of Connection: Probing Infants’ Early Understandings of Caregiving Relationships</w:t>
      </w:r>
      <w:r>
        <w:rPr>
          <w:color w:val="000000"/>
          <w:sz w:val="22"/>
          <w:szCs w:val="22"/>
        </w:rPr>
        <w:t xml:space="preserve">” in </w:t>
      </w:r>
      <w:proofErr w:type="spellStart"/>
      <w:r>
        <w:rPr>
          <w:i/>
          <w:iCs/>
          <w:color w:val="000000"/>
          <w:sz w:val="22"/>
          <w:szCs w:val="22"/>
        </w:rPr>
        <w:t>CogSci</w:t>
      </w:r>
      <w:proofErr w:type="spellEnd"/>
      <w:r>
        <w:rPr>
          <w:color w:val="000000"/>
          <w:sz w:val="22"/>
          <w:szCs w:val="22"/>
        </w:rPr>
        <w:t xml:space="preserve"> (in press).</w:t>
      </w:r>
    </w:p>
    <w:p w14:paraId="6FE5D80A" w14:textId="77777777" w:rsidR="009A7DF0" w:rsidRPr="007577D0" w:rsidRDefault="009A7DF0" w:rsidP="00CC5614">
      <w:pPr>
        <w:widowControl w:val="0"/>
        <w:rPr>
          <w:color w:val="000000"/>
          <w:sz w:val="22"/>
          <w:szCs w:val="22"/>
        </w:rPr>
      </w:pPr>
    </w:p>
    <w:p w14:paraId="065F24A1" w14:textId="3ABA2059" w:rsidR="00CC2769" w:rsidRDefault="00CC2769" w:rsidP="00CC5614">
      <w:pPr>
        <w:widowControl w:val="0"/>
        <w:rPr>
          <w:b/>
          <w:bCs/>
          <w:color w:val="000000"/>
          <w:sz w:val="22"/>
          <w:szCs w:val="22"/>
        </w:rPr>
      </w:pPr>
    </w:p>
    <w:p w14:paraId="3490F76C" w14:textId="00EEE353" w:rsidR="00EF7B24" w:rsidRDefault="009A7DF0" w:rsidP="00EF7B24">
      <w:pPr>
        <w:widowControl w:val="0"/>
        <w:rPr>
          <w:color w:val="000000"/>
          <w:sz w:val="22"/>
          <w:szCs w:val="22"/>
        </w:rPr>
      </w:pPr>
      <w:r>
        <w:rPr>
          <w:color w:val="000000"/>
          <w:sz w:val="22"/>
          <w:szCs w:val="22"/>
          <w:vertAlign w:val="superscript"/>
        </w:rPr>
        <w:t>34</w:t>
      </w:r>
      <w:r w:rsidR="00584032" w:rsidRPr="00584032">
        <w:rPr>
          <w:color w:val="000000"/>
          <w:sz w:val="22"/>
          <w:szCs w:val="22"/>
        </w:rPr>
        <w:t>Agnieszka</w:t>
      </w:r>
      <w:r w:rsidR="00584032">
        <w:rPr>
          <w:color w:val="000000"/>
          <w:sz w:val="22"/>
          <w:szCs w:val="22"/>
        </w:rPr>
        <w:t xml:space="preserve"> </w:t>
      </w:r>
      <w:proofErr w:type="spellStart"/>
      <w:r w:rsidR="00584032" w:rsidRPr="00584032">
        <w:rPr>
          <w:color w:val="000000"/>
          <w:sz w:val="22"/>
          <w:szCs w:val="22"/>
        </w:rPr>
        <w:t>Sorokowska</w:t>
      </w:r>
      <w:proofErr w:type="spellEnd"/>
      <w:r w:rsidR="00584032" w:rsidRPr="00584032">
        <w:rPr>
          <w:color w:val="000000"/>
          <w:sz w:val="22"/>
          <w:szCs w:val="22"/>
        </w:rPr>
        <w:t xml:space="preserve">, </w:t>
      </w:r>
      <w:proofErr w:type="spellStart"/>
      <w:r w:rsidR="00584032" w:rsidRPr="00584032">
        <w:rPr>
          <w:color w:val="000000"/>
          <w:sz w:val="22"/>
          <w:szCs w:val="22"/>
        </w:rPr>
        <w:t>Supreet</w:t>
      </w:r>
      <w:proofErr w:type="spellEnd"/>
      <w:r w:rsidR="00584032" w:rsidRPr="00584032">
        <w:rPr>
          <w:color w:val="000000"/>
          <w:sz w:val="22"/>
          <w:szCs w:val="22"/>
        </w:rPr>
        <w:t xml:space="preserve"> Saluja, Piotr </w:t>
      </w:r>
      <w:proofErr w:type="spellStart"/>
      <w:r w:rsidR="00584032" w:rsidRPr="00584032">
        <w:rPr>
          <w:color w:val="000000"/>
          <w:sz w:val="22"/>
          <w:szCs w:val="22"/>
        </w:rPr>
        <w:t>Sorokowski</w:t>
      </w:r>
      <w:proofErr w:type="spellEnd"/>
      <w:r w:rsidR="00584032" w:rsidRPr="00584032">
        <w:rPr>
          <w:color w:val="000000"/>
          <w:sz w:val="22"/>
          <w:szCs w:val="22"/>
        </w:rPr>
        <w:t xml:space="preserve">, Tomasz </w:t>
      </w:r>
      <w:proofErr w:type="spellStart"/>
      <w:r w:rsidR="00584032" w:rsidRPr="00584032">
        <w:rPr>
          <w:color w:val="000000"/>
          <w:sz w:val="22"/>
          <w:szCs w:val="22"/>
        </w:rPr>
        <w:t>Frąckowiak</w:t>
      </w:r>
      <w:proofErr w:type="spellEnd"/>
      <w:r w:rsidR="00584032" w:rsidRPr="00584032">
        <w:rPr>
          <w:color w:val="000000"/>
          <w:sz w:val="22"/>
          <w:szCs w:val="22"/>
        </w:rPr>
        <w:t xml:space="preserve">, Maciej </w:t>
      </w:r>
      <w:proofErr w:type="spellStart"/>
      <w:r w:rsidR="00584032" w:rsidRPr="00584032">
        <w:rPr>
          <w:color w:val="000000"/>
          <w:sz w:val="22"/>
          <w:szCs w:val="22"/>
        </w:rPr>
        <w:t>Karwowski</w:t>
      </w:r>
      <w:proofErr w:type="spellEnd"/>
      <w:r w:rsidR="00584032" w:rsidRPr="00584032">
        <w:rPr>
          <w:color w:val="000000"/>
          <w:sz w:val="22"/>
          <w:szCs w:val="22"/>
        </w:rPr>
        <w:t xml:space="preserve">, </w:t>
      </w:r>
      <w:proofErr w:type="spellStart"/>
      <w:r w:rsidR="00584032" w:rsidRPr="00584032">
        <w:rPr>
          <w:color w:val="000000"/>
          <w:sz w:val="22"/>
          <w:szCs w:val="22"/>
        </w:rPr>
        <w:t>Toivo</w:t>
      </w:r>
      <w:proofErr w:type="spellEnd"/>
      <w:r w:rsidR="00584032" w:rsidRPr="00584032">
        <w:rPr>
          <w:color w:val="000000"/>
          <w:sz w:val="22"/>
          <w:szCs w:val="22"/>
        </w:rPr>
        <w:t xml:space="preserve"> </w:t>
      </w:r>
      <w:proofErr w:type="spellStart"/>
      <w:r w:rsidR="00584032" w:rsidRPr="00584032">
        <w:rPr>
          <w:color w:val="000000"/>
          <w:sz w:val="22"/>
          <w:szCs w:val="22"/>
        </w:rPr>
        <w:t>Aavik</w:t>
      </w:r>
      <w:proofErr w:type="spellEnd"/>
      <w:r w:rsidR="00584032" w:rsidRPr="00584032">
        <w:rPr>
          <w:color w:val="000000"/>
          <w:sz w:val="22"/>
          <w:szCs w:val="22"/>
        </w:rPr>
        <w:t xml:space="preserve">, Grace </w:t>
      </w:r>
      <w:proofErr w:type="spellStart"/>
      <w:r w:rsidR="00584032" w:rsidRPr="00584032">
        <w:rPr>
          <w:color w:val="000000"/>
          <w:sz w:val="22"/>
          <w:szCs w:val="22"/>
        </w:rPr>
        <w:t>Akello</w:t>
      </w:r>
      <w:proofErr w:type="spellEnd"/>
      <w:r w:rsidR="00584032" w:rsidRPr="00584032">
        <w:rPr>
          <w:color w:val="000000"/>
          <w:sz w:val="22"/>
          <w:szCs w:val="22"/>
        </w:rPr>
        <w:t>, et al</w:t>
      </w:r>
      <w:r w:rsidR="00584032">
        <w:rPr>
          <w:color w:val="000000"/>
          <w:sz w:val="22"/>
          <w:szCs w:val="22"/>
        </w:rPr>
        <w:t>,</w:t>
      </w:r>
      <w:r w:rsidR="00584032" w:rsidRPr="00584032">
        <w:rPr>
          <w:color w:val="000000"/>
          <w:sz w:val="22"/>
          <w:szCs w:val="22"/>
        </w:rPr>
        <w:t xml:space="preserve"> “Affective Interpersonal Touch in Close Relationships: A Cross-Cultural Perspective</w:t>
      </w:r>
      <w:r w:rsidR="00584032">
        <w:rPr>
          <w:color w:val="000000"/>
          <w:sz w:val="22"/>
          <w:szCs w:val="22"/>
        </w:rPr>
        <w:t>,</w:t>
      </w:r>
      <w:r w:rsidR="00584032" w:rsidRPr="00584032">
        <w:rPr>
          <w:color w:val="000000"/>
          <w:sz w:val="22"/>
          <w:szCs w:val="22"/>
        </w:rPr>
        <w:t xml:space="preserve">” </w:t>
      </w:r>
      <w:r w:rsidR="00584032" w:rsidRPr="00584032">
        <w:rPr>
          <w:i/>
          <w:iCs/>
          <w:color w:val="000000"/>
          <w:sz w:val="22"/>
          <w:szCs w:val="22"/>
        </w:rPr>
        <w:t>Personality &amp; Social Psychology Bulletin</w:t>
      </w:r>
      <w:r w:rsidR="00584032" w:rsidRPr="00584032">
        <w:rPr>
          <w:color w:val="000000"/>
          <w:sz w:val="22"/>
          <w:szCs w:val="22"/>
        </w:rPr>
        <w:t xml:space="preserve"> 47 (12)</w:t>
      </w:r>
      <w:r w:rsidR="00584032">
        <w:rPr>
          <w:color w:val="000000"/>
          <w:sz w:val="22"/>
          <w:szCs w:val="22"/>
        </w:rPr>
        <w:t xml:space="preserve"> (</w:t>
      </w:r>
      <w:r w:rsidR="00584032" w:rsidRPr="00584032">
        <w:rPr>
          <w:color w:val="000000"/>
          <w:sz w:val="22"/>
          <w:szCs w:val="22"/>
        </w:rPr>
        <w:t>2021</w:t>
      </w:r>
      <w:r w:rsidR="00584032">
        <w:rPr>
          <w:color w:val="000000"/>
          <w:sz w:val="22"/>
          <w:szCs w:val="22"/>
        </w:rPr>
        <w:t>)</w:t>
      </w:r>
      <w:r w:rsidR="00584032" w:rsidRPr="00584032">
        <w:rPr>
          <w:color w:val="000000"/>
          <w:sz w:val="22"/>
          <w:szCs w:val="22"/>
        </w:rPr>
        <w:t>: 1705–</w:t>
      </w:r>
      <w:r w:rsidR="00584032">
        <w:rPr>
          <w:color w:val="000000"/>
          <w:sz w:val="22"/>
          <w:szCs w:val="22"/>
        </w:rPr>
        <w:t>17</w:t>
      </w:r>
      <w:r w:rsidR="00584032" w:rsidRPr="00584032">
        <w:rPr>
          <w:color w:val="000000"/>
          <w:sz w:val="22"/>
          <w:szCs w:val="22"/>
        </w:rPr>
        <w:t>21</w:t>
      </w:r>
      <w:r w:rsidR="00584032">
        <w:rPr>
          <w:color w:val="000000"/>
          <w:sz w:val="22"/>
          <w:szCs w:val="22"/>
        </w:rPr>
        <w:t xml:space="preserve">, </w:t>
      </w:r>
      <w:hyperlink r:id="rId84" w:history="1">
        <w:r w:rsidR="00584032" w:rsidRPr="00584032">
          <w:rPr>
            <w:rStyle w:val="Hyperlink"/>
            <w:sz w:val="22"/>
            <w:szCs w:val="22"/>
          </w:rPr>
          <w:t>https://doi.org/10.1177/0146167220988373</w:t>
        </w:r>
      </w:hyperlink>
      <w:r w:rsidR="00584032">
        <w:rPr>
          <w:color w:val="000000"/>
          <w:sz w:val="22"/>
          <w:szCs w:val="22"/>
        </w:rPr>
        <w:t>;</w:t>
      </w:r>
      <w:r w:rsidR="004829A0" w:rsidRPr="004829A0">
        <w:rPr>
          <w:color w:val="000000"/>
          <w:sz w:val="22"/>
          <w:szCs w:val="22"/>
        </w:rPr>
        <w:t xml:space="preserve"> </w:t>
      </w:r>
      <w:proofErr w:type="spellStart"/>
      <w:r w:rsidR="00EF7B24" w:rsidRPr="009B1F60">
        <w:rPr>
          <w:color w:val="000000"/>
          <w:sz w:val="22"/>
          <w:szCs w:val="22"/>
        </w:rPr>
        <w:t>Juulia</w:t>
      </w:r>
      <w:proofErr w:type="spellEnd"/>
      <w:r w:rsidR="00EF7B24" w:rsidRPr="009B1F60">
        <w:rPr>
          <w:color w:val="000000"/>
          <w:sz w:val="22"/>
          <w:szCs w:val="22"/>
        </w:rPr>
        <w:t xml:space="preserve"> T.</w:t>
      </w:r>
      <w:r w:rsidR="00EF7B24">
        <w:rPr>
          <w:color w:val="000000"/>
          <w:sz w:val="22"/>
          <w:szCs w:val="22"/>
        </w:rPr>
        <w:t xml:space="preserve"> </w:t>
      </w:r>
      <w:proofErr w:type="spellStart"/>
      <w:r w:rsidR="00EF7B24" w:rsidRPr="009B1F60">
        <w:rPr>
          <w:color w:val="000000"/>
          <w:sz w:val="22"/>
          <w:szCs w:val="22"/>
        </w:rPr>
        <w:t>Suvilehto</w:t>
      </w:r>
      <w:proofErr w:type="spellEnd"/>
      <w:r w:rsidR="00EF7B24" w:rsidRPr="009B1F60">
        <w:rPr>
          <w:color w:val="000000"/>
          <w:sz w:val="22"/>
          <w:szCs w:val="22"/>
        </w:rPr>
        <w:t xml:space="preserve">, </w:t>
      </w:r>
      <w:proofErr w:type="spellStart"/>
      <w:r w:rsidR="00EF7B24" w:rsidRPr="009B1F60">
        <w:rPr>
          <w:color w:val="000000"/>
          <w:sz w:val="22"/>
          <w:szCs w:val="22"/>
        </w:rPr>
        <w:t>Asta</w:t>
      </w:r>
      <w:proofErr w:type="spellEnd"/>
      <w:r w:rsidR="00EF7B24" w:rsidRPr="009B1F60">
        <w:rPr>
          <w:color w:val="000000"/>
          <w:sz w:val="22"/>
          <w:szCs w:val="22"/>
        </w:rPr>
        <w:t xml:space="preserve"> </w:t>
      </w:r>
      <w:proofErr w:type="spellStart"/>
      <w:r w:rsidR="00EF7B24" w:rsidRPr="009B1F60">
        <w:rPr>
          <w:color w:val="000000"/>
          <w:sz w:val="22"/>
          <w:szCs w:val="22"/>
        </w:rPr>
        <w:t>Cekaite</w:t>
      </w:r>
      <w:proofErr w:type="spellEnd"/>
      <w:r w:rsidR="00EF7B24" w:rsidRPr="009B1F60">
        <w:rPr>
          <w:color w:val="000000"/>
          <w:sz w:val="22"/>
          <w:szCs w:val="22"/>
        </w:rPr>
        <w:t>, and India Morrison</w:t>
      </w:r>
      <w:r w:rsidR="00EF7B24">
        <w:rPr>
          <w:color w:val="000000"/>
          <w:sz w:val="22"/>
          <w:szCs w:val="22"/>
        </w:rPr>
        <w:t xml:space="preserve">, </w:t>
      </w:r>
      <w:r w:rsidR="00EF7B24" w:rsidRPr="009B1F60">
        <w:rPr>
          <w:color w:val="000000"/>
          <w:sz w:val="22"/>
          <w:szCs w:val="22"/>
        </w:rPr>
        <w:t>“The Why, Who and How of Social Touch</w:t>
      </w:r>
      <w:r w:rsidR="00EF7B24">
        <w:rPr>
          <w:color w:val="000000"/>
          <w:sz w:val="22"/>
          <w:szCs w:val="22"/>
        </w:rPr>
        <w:t>,</w:t>
      </w:r>
      <w:r w:rsidR="00EF7B24" w:rsidRPr="009B1F60">
        <w:rPr>
          <w:color w:val="000000"/>
          <w:sz w:val="22"/>
          <w:szCs w:val="22"/>
        </w:rPr>
        <w:t xml:space="preserve">” </w:t>
      </w:r>
      <w:r w:rsidR="00EF7B24">
        <w:rPr>
          <w:i/>
          <w:iCs/>
          <w:color w:val="000000"/>
          <w:sz w:val="22"/>
          <w:szCs w:val="22"/>
        </w:rPr>
        <w:t>Nature</w:t>
      </w:r>
      <w:r w:rsidR="00EF7B24" w:rsidRPr="009B1F60">
        <w:rPr>
          <w:i/>
          <w:iCs/>
          <w:color w:val="000000"/>
          <w:sz w:val="22"/>
          <w:szCs w:val="22"/>
        </w:rPr>
        <w:t xml:space="preserve"> </w:t>
      </w:r>
      <w:r w:rsidR="00EF7B24">
        <w:rPr>
          <w:i/>
          <w:iCs/>
          <w:color w:val="000000"/>
          <w:sz w:val="22"/>
          <w:szCs w:val="22"/>
        </w:rPr>
        <w:t>Reviews</w:t>
      </w:r>
      <w:r w:rsidR="00EF7B24" w:rsidRPr="009B1F60">
        <w:rPr>
          <w:i/>
          <w:iCs/>
          <w:color w:val="000000"/>
          <w:sz w:val="22"/>
          <w:szCs w:val="22"/>
        </w:rPr>
        <w:t xml:space="preserve"> </w:t>
      </w:r>
      <w:r w:rsidR="00EF7B24">
        <w:rPr>
          <w:i/>
          <w:iCs/>
          <w:color w:val="000000"/>
          <w:sz w:val="22"/>
          <w:szCs w:val="22"/>
        </w:rPr>
        <w:t>Psychology</w:t>
      </w:r>
      <w:r w:rsidR="00EF7B24" w:rsidRPr="009B1F60">
        <w:rPr>
          <w:color w:val="000000"/>
          <w:sz w:val="22"/>
          <w:szCs w:val="22"/>
        </w:rPr>
        <w:t xml:space="preserve"> 2 (10)</w:t>
      </w:r>
      <w:r w:rsidR="00EF7B24">
        <w:rPr>
          <w:color w:val="000000"/>
          <w:sz w:val="22"/>
          <w:szCs w:val="22"/>
        </w:rPr>
        <w:t xml:space="preserve"> (2023)</w:t>
      </w:r>
      <w:r w:rsidR="00EF7B24" w:rsidRPr="009B1F60">
        <w:rPr>
          <w:color w:val="000000"/>
          <w:sz w:val="22"/>
          <w:szCs w:val="22"/>
        </w:rPr>
        <w:t>: 606–</w:t>
      </w:r>
      <w:r w:rsidR="00EF7B24">
        <w:rPr>
          <w:color w:val="000000"/>
          <w:sz w:val="22"/>
          <w:szCs w:val="22"/>
        </w:rPr>
        <w:t>6</w:t>
      </w:r>
      <w:r w:rsidR="00EF7B24" w:rsidRPr="009B1F60">
        <w:rPr>
          <w:color w:val="000000"/>
          <w:sz w:val="22"/>
          <w:szCs w:val="22"/>
        </w:rPr>
        <w:t>21</w:t>
      </w:r>
      <w:r w:rsidR="00EF7B24">
        <w:rPr>
          <w:color w:val="000000"/>
          <w:sz w:val="22"/>
          <w:szCs w:val="22"/>
        </w:rPr>
        <w:t xml:space="preserve">, </w:t>
      </w:r>
      <w:hyperlink r:id="rId85" w:history="1">
        <w:r w:rsidR="00EF7B24" w:rsidRPr="00DF43DC">
          <w:rPr>
            <w:rStyle w:val="Hyperlink"/>
            <w:sz w:val="22"/>
            <w:szCs w:val="22"/>
          </w:rPr>
          <w:t>https://doi.org/10.1038/s44159-023-00217-5</w:t>
        </w:r>
      </w:hyperlink>
      <w:r w:rsidR="00EF7B24">
        <w:rPr>
          <w:color w:val="000000"/>
          <w:sz w:val="22"/>
          <w:szCs w:val="22"/>
        </w:rPr>
        <w:t xml:space="preserve">; </w:t>
      </w:r>
      <w:proofErr w:type="spellStart"/>
      <w:r w:rsidR="00FF34C4" w:rsidRPr="00FF34C4">
        <w:rPr>
          <w:color w:val="000000"/>
          <w:sz w:val="22"/>
          <w:szCs w:val="22"/>
        </w:rPr>
        <w:t>Juulia</w:t>
      </w:r>
      <w:proofErr w:type="spellEnd"/>
      <w:r w:rsidR="00FF34C4" w:rsidRPr="00FF34C4">
        <w:rPr>
          <w:color w:val="000000"/>
          <w:sz w:val="22"/>
          <w:szCs w:val="22"/>
        </w:rPr>
        <w:t xml:space="preserve"> T.</w:t>
      </w:r>
      <w:r w:rsidR="00FF34C4">
        <w:rPr>
          <w:color w:val="000000"/>
          <w:sz w:val="22"/>
          <w:szCs w:val="22"/>
        </w:rPr>
        <w:t xml:space="preserve"> </w:t>
      </w:r>
      <w:proofErr w:type="spellStart"/>
      <w:r w:rsidR="00FF34C4" w:rsidRPr="00FF34C4">
        <w:rPr>
          <w:color w:val="000000"/>
          <w:sz w:val="22"/>
          <w:szCs w:val="22"/>
        </w:rPr>
        <w:t>Suvilehto</w:t>
      </w:r>
      <w:proofErr w:type="spellEnd"/>
      <w:r w:rsidR="00FF34C4" w:rsidRPr="00FF34C4">
        <w:rPr>
          <w:color w:val="000000"/>
          <w:sz w:val="22"/>
          <w:szCs w:val="22"/>
        </w:rPr>
        <w:t xml:space="preserve">, Enrico </w:t>
      </w:r>
      <w:proofErr w:type="spellStart"/>
      <w:r w:rsidR="00FF34C4" w:rsidRPr="00FF34C4">
        <w:rPr>
          <w:color w:val="000000"/>
          <w:sz w:val="22"/>
          <w:szCs w:val="22"/>
        </w:rPr>
        <w:t>Glerean</w:t>
      </w:r>
      <w:proofErr w:type="spellEnd"/>
      <w:r w:rsidR="00FF34C4" w:rsidRPr="00FF34C4">
        <w:rPr>
          <w:color w:val="000000"/>
          <w:sz w:val="22"/>
          <w:szCs w:val="22"/>
        </w:rPr>
        <w:t xml:space="preserve">, Robin I. M. Dunbar, Riitta Hari, and Lauri </w:t>
      </w:r>
      <w:proofErr w:type="spellStart"/>
      <w:r w:rsidR="00FF34C4" w:rsidRPr="00FF34C4">
        <w:rPr>
          <w:color w:val="000000"/>
          <w:sz w:val="22"/>
          <w:szCs w:val="22"/>
        </w:rPr>
        <w:t>Nummenmaa</w:t>
      </w:r>
      <w:proofErr w:type="spellEnd"/>
      <w:r w:rsidR="00FF34C4">
        <w:rPr>
          <w:color w:val="000000"/>
          <w:sz w:val="22"/>
          <w:szCs w:val="22"/>
        </w:rPr>
        <w:t xml:space="preserve">, </w:t>
      </w:r>
      <w:r w:rsidR="00FF34C4" w:rsidRPr="00FF34C4">
        <w:rPr>
          <w:color w:val="000000"/>
          <w:sz w:val="22"/>
          <w:szCs w:val="22"/>
        </w:rPr>
        <w:t xml:space="preserve">“Topography of social touching depends on emotional bonds </w:t>
      </w:r>
      <w:r w:rsidR="00FF34C4" w:rsidRPr="00FF34C4">
        <w:rPr>
          <w:color w:val="000000"/>
          <w:sz w:val="22"/>
          <w:szCs w:val="22"/>
        </w:rPr>
        <w:lastRenderedPageBreak/>
        <w:t>between humans</w:t>
      </w:r>
      <w:r w:rsidR="00FF34C4">
        <w:rPr>
          <w:color w:val="000000"/>
          <w:sz w:val="22"/>
          <w:szCs w:val="22"/>
        </w:rPr>
        <w:t>,</w:t>
      </w:r>
      <w:r w:rsidR="00FF34C4" w:rsidRPr="00FF34C4">
        <w:rPr>
          <w:color w:val="000000"/>
          <w:sz w:val="22"/>
          <w:szCs w:val="22"/>
        </w:rPr>
        <w:t xml:space="preserve">” </w:t>
      </w:r>
      <w:r w:rsidR="00FF34C4" w:rsidRPr="00FF34C4">
        <w:rPr>
          <w:i/>
          <w:iCs/>
          <w:color w:val="000000"/>
          <w:sz w:val="22"/>
          <w:szCs w:val="22"/>
        </w:rPr>
        <w:t>Proceedings of the National Academy of Sciences</w:t>
      </w:r>
      <w:r w:rsidR="00FF34C4" w:rsidRPr="00FF34C4">
        <w:rPr>
          <w:color w:val="000000"/>
          <w:sz w:val="22"/>
          <w:szCs w:val="22"/>
        </w:rPr>
        <w:t xml:space="preserve"> 112 (45)</w:t>
      </w:r>
      <w:r w:rsidR="00FF34C4">
        <w:rPr>
          <w:color w:val="000000"/>
          <w:sz w:val="22"/>
          <w:szCs w:val="22"/>
        </w:rPr>
        <w:t xml:space="preserve"> (2015)</w:t>
      </w:r>
      <w:r w:rsidR="00FF34C4" w:rsidRPr="00FF34C4">
        <w:rPr>
          <w:color w:val="000000"/>
          <w:sz w:val="22"/>
          <w:szCs w:val="22"/>
        </w:rPr>
        <w:t>: 13811–</w:t>
      </w:r>
      <w:r w:rsidR="00FF34C4">
        <w:rPr>
          <w:color w:val="000000"/>
          <w:sz w:val="22"/>
          <w:szCs w:val="22"/>
        </w:rPr>
        <w:t>138</w:t>
      </w:r>
      <w:r w:rsidR="00FF34C4" w:rsidRPr="00FF34C4">
        <w:rPr>
          <w:color w:val="000000"/>
          <w:sz w:val="22"/>
          <w:szCs w:val="22"/>
        </w:rPr>
        <w:t>16</w:t>
      </w:r>
      <w:r w:rsidR="00FF34C4">
        <w:rPr>
          <w:color w:val="000000"/>
          <w:sz w:val="22"/>
          <w:szCs w:val="22"/>
        </w:rPr>
        <w:t xml:space="preserve">, </w:t>
      </w:r>
      <w:hyperlink r:id="rId86" w:history="1">
        <w:r w:rsidR="00FF34C4" w:rsidRPr="00DF43DC">
          <w:rPr>
            <w:rStyle w:val="Hyperlink"/>
            <w:sz w:val="22"/>
            <w:szCs w:val="22"/>
          </w:rPr>
          <w:t>https://doi.org/10.1073/pnas.1519231112</w:t>
        </w:r>
      </w:hyperlink>
      <w:r w:rsidR="009B1F60">
        <w:rPr>
          <w:color w:val="000000"/>
          <w:sz w:val="22"/>
          <w:szCs w:val="22"/>
        </w:rPr>
        <w:t>;</w:t>
      </w:r>
      <w:r w:rsidR="00EF7B24" w:rsidRPr="00EF7B24">
        <w:rPr>
          <w:color w:val="000000"/>
          <w:sz w:val="22"/>
          <w:szCs w:val="22"/>
        </w:rPr>
        <w:t xml:space="preserve"> </w:t>
      </w:r>
      <w:proofErr w:type="spellStart"/>
      <w:r w:rsidR="00EF7B24" w:rsidRPr="00EF7B24">
        <w:rPr>
          <w:color w:val="000000"/>
          <w:sz w:val="22"/>
          <w:szCs w:val="22"/>
        </w:rPr>
        <w:t>Juulia</w:t>
      </w:r>
      <w:proofErr w:type="spellEnd"/>
      <w:r w:rsidR="00EF7B24" w:rsidRPr="00EF7B24">
        <w:rPr>
          <w:color w:val="000000"/>
          <w:sz w:val="22"/>
          <w:szCs w:val="22"/>
        </w:rPr>
        <w:t xml:space="preserve"> T.</w:t>
      </w:r>
      <w:r w:rsidR="00EF7B24">
        <w:rPr>
          <w:color w:val="000000"/>
          <w:sz w:val="22"/>
          <w:szCs w:val="22"/>
        </w:rPr>
        <w:t xml:space="preserve"> </w:t>
      </w:r>
      <w:proofErr w:type="spellStart"/>
      <w:r w:rsidR="00EF7B24" w:rsidRPr="00EF7B24">
        <w:rPr>
          <w:color w:val="000000"/>
          <w:sz w:val="22"/>
          <w:szCs w:val="22"/>
        </w:rPr>
        <w:t>Suvilehto</w:t>
      </w:r>
      <w:proofErr w:type="spellEnd"/>
      <w:r w:rsidR="00EF7B24" w:rsidRPr="00EF7B24">
        <w:rPr>
          <w:color w:val="000000"/>
          <w:sz w:val="22"/>
          <w:szCs w:val="22"/>
        </w:rPr>
        <w:t xml:space="preserve">, Lauri </w:t>
      </w:r>
      <w:proofErr w:type="spellStart"/>
      <w:r w:rsidR="00EF7B24" w:rsidRPr="00EF7B24">
        <w:rPr>
          <w:color w:val="000000"/>
          <w:sz w:val="22"/>
          <w:szCs w:val="22"/>
        </w:rPr>
        <w:t>Nummenmaa</w:t>
      </w:r>
      <w:proofErr w:type="spellEnd"/>
      <w:r w:rsidR="00EF7B24" w:rsidRPr="00EF7B24">
        <w:rPr>
          <w:color w:val="000000"/>
          <w:sz w:val="22"/>
          <w:szCs w:val="22"/>
        </w:rPr>
        <w:t xml:space="preserve">, Tokiko Harada, Robin I. M. Dunbar, Riitta Hari, Robert Turner, </w:t>
      </w:r>
      <w:proofErr w:type="spellStart"/>
      <w:r w:rsidR="00EF7B24" w:rsidRPr="00EF7B24">
        <w:rPr>
          <w:color w:val="000000"/>
          <w:sz w:val="22"/>
          <w:szCs w:val="22"/>
        </w:rPr>
        <w:t>Norihiro</w:t>
      </w:r>
      <w:proofErr w:type="spellEnd"/>
      <w:r w:rsidR="00EF7B24" w:rsidRPr="00EF7B24">
        <w:rPr>
          <w:color w:val="000000"/>
          <w:sz w:val="22"/>
          <w:szCs w:val="22"/>
        </w:rPr>
        <w:t xml:space="preserve"> </w:t>
      </w:r>
      <w:proofErr w:type="spellStart"/>
      <w:r w:rsidR="00EF7B24" w:rsidRPr="00EF7B24">
        <w:rPr>
          <w:color w:val="000000"/>
          <w:sz w:val="22"/>
          <w:szCs w:val="22"/>
        </w:rPr>
        <w:t>Sadato</w:t>
      </w:r>
      <w:proofErr w:type="spellEnd"/>
      <w:r w:rsidR="00EF7B24" w:rsidRPr="00EF7B24">
        <w:rPr>
          <w:color w:val="000000"/>
          <w:sz w:val="22"/>
          <w:szCs w:val="22"/>
        </w:rPr>
        <w:t xml:space="preserve">, and Ryo </w:t>
      </w:r>
      <w:proofErr w:type="spellStart"/>
      <w:r w:rsidR="00EF7B24" w:rsidRPr="00EF7B24">
        <w:rPr>
          <w:color w:val="000000"/>
          <w:sz w:val="22"/>
          <w:szCs w:val="22"/>
        </w:rPr>
        <w:t>Kitada</w:t>
      </w:r>
      <w:proofErr w:type="spellEnd"/>
      <w:r w:rsidR="00EF7B24">
        <w:rPr>
          <w:color w:val="000000"/>
          <w:sz w:val="22"/>
          <w:szCs w:val="22"/>
        </w:rPr>
        <w:t>,</w:t>
      </w:r>
      <w:r w:rsidR="00EF7B24" w:rsidRPr="00EF7B24">
        <w:rPr>
          <w:color w:val="000000"/>
          <w:sz w:val="22"/>
          <w:szCs w:val="22"/>
        </w:rPr>
        <w:t xml:space="preserve"> “Cross-cultural similarity in relationship-specific social touching</w:t>
      </w:r>
      <w:r w:rsidR="00EF7B24">
        <w:rPr>
          <w:color w:val="000000"/>
          <w:sz w:val="22"/>
          <w:szCs w:val="22"/>
        </w:rPr>
        <w:t>,</w:t>
      </w:r>
      <w:r w:rsidR="00EF7B24" w:rsidRPr="00EF7B24">
        <w:rPr>
          <w:color w:val="000000"/>
          <w:sz w:val="22"/>
          <w:szCs w:val="22"/>
        </w:rPr>
        <w:t xml:space="preserve">” </w:t>
      </w:r>
      <w:r w:rsidR="00EF7B24" w:rsidRPr="00EF7B24">
        <w:rPr>
          <w:i/>
          <w:iCs/>
          <w:color w:val="000000"/>
          <w:sz w:val="22"/>
          <w:szCs w:val="22"/>
        </w:rPr>
        <w:t>Proceedings of the Royal Society B: Biological Sciences</w:t>
      </w:r>
      <w:r w:rsidR="00EF7B24" w:rsidRPr="00EF7B24">
        <w:rPr>
          <w:color w:val="000000"/>
          <w:sz w:val="22"/>
          <w:szCs w:val="22"/>
        </w:rPr>
        <w:t xml:space="preserve"> 286 (1901)</w:t>
      </w:r>
      <w:r w:rsidR="00EF7B24">
        <w:rPr>
          <w:color w:val="000000"/>
          <w:sz w:val="22"/>
          <w:szCs w:val="22"/>
        </w:rPr>
        <w:t xml:space="preserve"> (2019)</w:t>
      </w:r>
      <w:r w:rsidR="00EF7B24" w:rsidRPr="00EF7B24">
        <w:rPr>
          <w:color w:val="000000"/>
          <w:sz w:val="22"/>
          <w:szCs w:val="22"/>
        </w:rPr>
        <w:t>: 20–20190467</w:t>
      </w:r>
      <w:r w:rsidR="00EF7B24">
        <w:rPr>
          <w:color w:val="000000"/>
          <w:sz w:val="22"/>
          <w:szCs w:val="22"/>
        </w:rPr>
        <w:t>,</w:t>
      </w:r>
      <w:r w:rsidR="00EF7B24" w:rsidRPr="00EF7B24">
        <w:rPr>
          <w:color w:val="000000"/>
          <w:sz w:val="22"/>
          <w:szCs w:val="22"/>
        </w:rPr>
        <w:t xml:space="preserve"> </w:t>
      </w:r>
      <w:hyperlink r:id="rId87" w:history="1">
        <w:r w:rsidR="00EF7B24" w:rsidRPr="00DF43DC">
          <w:rPr>
            <w:rStyle w:val="Hyperlink"/>
            <w:sz w:val="22"/>
            <w:szCs w:val="22"/>
          </w:rPr>
          <w:t>https://doi.org/10.1098/rspb.2019.0467</w:t>
        </w:r>
      </w:hyperlink>
      <w:r w:rsidR="00EF7B24">
        <w:rPr>
          <w:color w:val="000000"/>
          <w:sz w:val="22"/>
          <w:szCs w:val="22"/>
        </w:rPr>
        <w:t>;</w:t>
      </w:r>
      <w:r w:rsidR="00EF7B24" w:rsidRPr="00EF7B24">
        <w:rPr>
          <w:color w:val="000000"/>
          <w:sz w:val="22"/>
          <w:szCs w:val="22"/>
        </w:rPr>
        <w:t xml:space="preserve"> </w:t>
      </w:r>
      <w:r w:rsidR="00100794">
        <w:rPr>
          <w:color w:val="000000"/>
          <w:sz w:val="22"/>
          <w:szCs w:val="22"/>
        </w:rPr>
        <w:t xml:space="preserve">and </w:t>
      </w:r>
      <w:r w:rsidR="00EF7B24" w:rsidRPr="004829A0">
        <w:rPr>
          <w:color w:val="000000"/>
          <w:sz w:val="22"/>
          <w:szCs w:val="22"/>
        </w:rPr>
        <w:t>Lenora</w:t>
      </w:r>
      <w:r w:rsidR="00EF7B24">
        <w:rPr>
          <w:color w:val="000000"/>
          <w:sz w:val="22"/>
          <w:szCs w:val="22"/>
        </w:rPr>
        <w:t xml:space="preserve"> </w:t>
      </w:r>
      <w:proofErr w:type="spellStart"/>
      <w:r w:rsidR="00EF7B24" w:rsidRPr="004829A0">
        <w:rPr>
          <w:color w:val="000000"/>
          <w:sz w:val="22"/>
          <w:szCs w:val="22"/>
        </w:rPr>
        <w:t>Duhn</w:t>
      </w:r>
      <w:proofErr w:type="spellEnd"/>
      <w:r w:rsidR="00EF7B24">
        <w:rPr>
          <w:color w:val="000000"/>
          <w:sz w:val="22"/>
          <w:szCs w:val="22"/>
        </w:rPr>
        <w:t>,</w:t>
      </w:r>
      <w:r w:rsidR="00EF7B24" w:rsidRPr="004829A0">
        <w:rPr>
          <w:color w:val="000000"/>
          <w:sz w:val="22"/>
          <w:szCs w:val="22"/>
        </w:rPr>
        <w:t xml:space="preserve"> “The Importance of Touch in the Development of Attachment</w:t>
      </w:r>
      <w:r w:rsidR="00EF7B24">
        <w:rPr>
          <w:color w:val="000000"/>
          <w:sz w:val="22"/>
          <w:szCs w:val="22"/>
        </w:rPr>
        <w:t>,</w:t>
      </w:r>
      <w:r w:rsidR="00EF7B24" w:rsidRPr="004829A0">
        <w:rPr>
          <w:color w:val="000000"/>
          <w:sz w:val="22"/>
          <w:szCs w:val="22"/>
        </w:rPr>
        <w:t xml:space="preserve">” </w:t>
      </w:r>
      <w:r w:rsidR="00EF7B24" w:rsidRPr="004829A0">
        <w:rPr>
          <w:i/>
          <w:iCs/>
          <w:color w:val="000000"/>
          <w:sz w:val="22"/>
          <w:szCs w:val="22"/>
        </w:rPr>
        <w:t>Advances in Neonatal Care</w:t>
      </w:r>
      <w:r w:rsidR="00EF7B24" w:rsidRPr="004829A0">
        <w:rPr>
          <w:color w:val="000000"/>
          <w:sz w:val="22"/>
          <w:szCs w:val="22"/>
        </w:rPr>
        <w:t xml:space="preserve"> 10 (6)</w:t>
      </w:r>
      <w:r w:rsidR="00EF7B24">
        <w:rPr>
          <w:color w:val="000000"/>
          <w:sz w:val="22"/>
          <w:szCs w:val="22"/>
        </w:rPr>
        <w:t xml:space="preserve"> (2010)</w:t>
      </w:r>
      <w:r w:rsidR="00EF7B24" w:rsidRPr="004829A0">
        <w:rPr>
          <w:color w:val="000000"/>
          <w:sz w:val="22"/>
          <w:szCs w:val="22"/>
        </w:rPr>
        <w:t>: 294–300</w:t>
      </w:r>
      <w:r w:rsidR="00EF7B24">
        <w:rPr>
          <w:color w:val="000000"/>
          <w:sz w:val="22"/>
          <w:szCs w:val="22"/>
        </w:rPr>
        <w:t xml:space="preserve">, </w:t>
      </w:r>
      <w:hyperlink r:id="rId88" w:history="1">
        <w:r w:rsidR="00EF7B24" w:rsidRPr="00DF43DC">
          <w:rPr>
            <w:rStyle w:val="Hyperlink"/>
            <w:sz w:val="22"/>
            <w:szCs w:val="22"/>
          </w:rPr>
          <w:t>https://doi.org/10.1097/ANC.0b013e3181fd2263</w:t>
        </w:r>
      </w:hyperlink>
      <w:r w:rsidR="0007596E">
        <w:rPr>
          <w:color w:val="000000"/>
          <w:sz w:val="22"/>
          <w:szCs w:val="22"/>
        </w:rPr>
        <w:t>.</w:t>
      </w:r>
    </w:p>
    <w:p w14:paraId="091C35F2" w14:textId="77777777" w:rsidR="00584032" w:rsidRPr="00584032" w:rsidRDefault="00584032" w:rsidP="00CC5614">
      <w:pPr>
        <w:widowControl w:val="0"/>
        <w:rPr>
          <w:color w:val="000000"/>
          <w:sz w:val="22"/>
          <w:szCs w:val="22"/>
        </w:rPr>
      </w:pPr>
    </w:p>
    <w:p w14:paraId="34344251" w14:textId="1177CBE7" w:rsidR="00CC2769" w:rsidRDefault="00CC2769" w:rsidP="00CC5614">
      <w:pPr>
        <w:widowControl w:val="0"/>
        <w:rPr>
          <w:b/>
          <w:bCs/>
          <w:color w:val="000000"/>
          <w:sz w:val="22"/>
          <w:szCs w:val="22"/>
        </w:rPr>
      </w:pPr>
    </w:p>
    <w:p w14:paraId="50E5B122" w14:textId="6A6EFE04" w:rsidR="00B12DFA" w:rsidRDefault="00242AF6" w:rsidP="00CC5614">
      <w:pPr>
        <w:widowControl w:val="0"/>
        <w:rPr>
          <w:color w:val="000000"/>
          <w:sz w:val="22"/>
          <w:szCs w:val="22"/>
        </w:rPr>
      </w:pPr>
      <w:r>
        <w:rPr>
          <w:color w:val="000000"/>
          <w:sz w:val="22"/>
          <w:szCs w:val="22"/>
          <w:vertAlign w:val="superscript"/>
        </w:rPr>
        <w:t>35</w:t>
      </w:r>
      <w:r w:rsidR="00B12DFA">
        <w:rPr>
          <w:color w:val="000000"/>
          <w:sz w:val="22"/>
          <w:szCs w:val="22"/>
        </w:rPr>
        <w:t xml:space="preserve">Christina M. Steele, Megan K. Richardson, </w:t>
      </w:r>
      <w:proofErr w:type="spellStart"/>
      <w:r w:rsidR="00B12DFA">
        <w:rPr>
          <w:color w:val="000000"/>
          <w:sz w:val="22"/>
          <w:szCs w:val="22"/>
        </w:rPr>
        <w:t>Azwayla</w:t>
      </w:r>
      <w:proofErr w:type="spellEnd"/>
      <w:r w:rsidR="00B12DFA">
        <w:rPr>
          <w:color w:val="000000"/>
          <w:sz w:val="22"/>
          <w:szCs w:val="22"/>
        </w:rPr>
        <w:t xml:space="preserve"> F. Taylor, Denis </w:t>
      </w:r>
      <w:proofErr w:type="spellStart"/>
      <w:r w:rsidR="00B12DFA">
        <w:rPr>
          <w:color w:val="000000"/>
          <w:sz w:val="22"/>
          <w:szCs w:val="22"/>
        </w:rPr>
        <w:t>Tatone</w:t>
      </w:r>
      <w:proofErr w:type="spellEnd"/>
      <w:r w:rsidR="00B12DFA">
        <w:rPr>
          <w:color w:val="000000"/>
          <w:sz w:val="22"/>
          <w:szCs w:val="22"/>
        </w:rPr>
        <w:t>, and Ashley J. Thomas, “</w:t>
      </w:r>
      <w:r w:rsidR="00B12DFA" w:rsidRPr="00B06532">
        <w:rPr>
          <w:color w:val="000000"/>
          <w:sz w:val="22"/>
          <w:szCs w:val="22"/>
        </w:rPr>
        <w:t>Early Threads of Connection: Probing Infants’ Early Understandings of Caregiving Relationships</w:t>
      </w:r>
      <w:r w:rsidR="00B12DFA">
        <w:rPr>
          <w:color w:val="000000"/>
          <w:sz w:val="22"/>
          <w:szCs w:val="22"/>
        </w:rPr>
        <w:t xml:space="preserve">” in </w:t>
      </w:r>
      <w:proofErr w:type="spellStart"/>
      <w:r w:rsidR="00B12DFA">
        <w:rPr>
          <w:i/>
          <w:iCs/>
          <w:color w:val="000000"/>
          <w:sz w:val="22"/>
          <w:szCs w:val="22"/>
        </w:rPr>
        <w:t>CogSci</w:t>
      </w:r>
      <w:proofErr w:type="spellEnd"/>
      <w:r w:rsidR="00B12DFA">
        <w:rPr>
          <w:color w:val="000000"/>
          <w:sz w:val="22"/>
          <w:szCs w:val="22"/>
        </w:rPr>
        <w:t xml:space="preserve"> (in press).</w:t>
      </w:r>
    </w:p>
    <w:p w14:paraId="3C43EC3B" w14:textId="77777777" w:rsidR="00B12DFA" w:rsidRPr="00584032" w:rsidRDefault="00B12DFA" w:rsidP="00CC5614">
      <w:pPr>
        <w:widowControl w:val="0"/>
        <w:rPr>
          <w:color w:val="000000"/>
          <w:sz w:val="22"/>
          <w:szCs w:val="22"/>
        </w:rPr>
      </w:pPr>
    </w:p>
    <w:p w14:paraId="0D576146" w14:textId="3BD62107" w:rsidR="006E2E82" w:rsidRDefault="006E2E82" w:rsidP="00CC5614">
      <w:pPr>
        <w:widowControl w:val="0"/>
        <w:rPr>
          <w:b/>
          <w:bCs/>
          <w:color w:val="000000"/>
          <w:sz w:val="22"/>
          <w:szCs w:val="22"/>
        </w:rPr>
      </w:pPr>
    </w:p>
    <w:p w14:paraId="56ECE181" w14:textId="5448D980" w:rsidR="00BB2F1F" w:rsidRDefault="000E377B" w:rsidP="00BB2F1F">
      <w:pPr>
        <w:widowControl w:val="0"/>
        <w:rPr>
          <w:color w:val="000000"/>
          <w:sz w:val="22"/>
          <w:szCs w:val="22"/>
        </w:rPr>
      </w:pPr>
      <w:r>
        <w:rPr>
          <w:color w:val="000000"/>
          <w:sz w:val="22"/>
          <w:szCs w:val="22"/>
          <w:vertAlign w:val="superscript"/>
        </w:rPr>
        <w:t>36</w:t>
      </w:r>
      <w:r w:rsidR="00BB2F1F" w:rsidRPr="00BB2F1F">
        <w:rPr>
          <w:color w:val="000000"/>
          <w:sz w:val="22"/>
          <w:szCs w:val="22"/>
        </w:rPr>
        <w:t>Annie C.</w:t>
      </w:r>
      <w:r w:rsidR="00BB2F1F">
        <w:rPr>
          <w:color w:val="000000"/>
          <w:sz w:val="22"/>
          <w:szCs w:val="22"/>
        </w:rPr>
        <w:t xml:space="preserve"> </w:t>
      </w:r>
      <w:r w:rsidR="00BB2F1F" w:rsidRPr="00BB2F1F">
        <w:rPr>
          <w:color w:val="000000"/>
          <w:sz w:val="22"/>
          <w:szCs w:val="22"/>
        </w:rPr>
        <w:t xml:space="preserve">Spokes and Elizabeth S. </w:t>
      </w:r>
      <w:proofErr w:type="spellStart"/>
      <w:r w:rsidR="00BB2F1F" w:rsidRPr="00BB2F1F">
        <w:rPr>
          <w:color w:val="000000"/>
          <w:sz w:val="22"/>
          <w:szCs w:val="22"/>
        </w:rPr>
        <w:t>Spelke</w:t>
      </w:r>
      <w:proofErr w:type="spellEnd"/>
      <w:r w:rsidR="00BB2F1F">
        <w:rPr>
          <w:color w:val="000000"/>
          <w:sz w:val="22"/>
          <w:szCs w:val="22"/>
        </w:rPr>
        <w:t>,</w:t>
      </w:r>
      <w:r w:rsidR="00BB2F1F" w:rsidRPr="00BB2F1F">
        <w:rPr>
          <w:color w:val="000000"/>
          <w:sz w:val="22"/>
          <w:szCs w:val="22"/>
        </w:rPr>
        <w:t xml:space="preserve"> “The Cradle of Social Knowledge: Infants’ Reasoning About Caregiving and Affiliation</w:t>
      </w:r>
      <w:r w:rsidR="00BB2F1F">
        <w:rPr>
          <w:color w:val="000000"/>
          <w:sz w:val="22"/>
          <w:szCs w:val="22"/>
        </w:rPr>
        <w:t>,</w:t>
      </w:r>
      <w:r w:rsidR="00BB2F1F" w:rsidRPr="00BB2F1F">
        <w:rPr>
          <w:color w:val="000000"/>
          <w:sz w:val="22"/>
          <w:szCs w:val="22"/>
        </w:rPr>
        <w:t xml:space="preserve">” </w:t>
      </w:r>
      <w:r w:rsidR="00BB2F1F" w:rsidRPr="00BB2F1F">
        <w:rPr>
          <w:i/>
          <w:iCs/>
          <w:color w:val="000000"/>
          <w:sz w:val="22"/>
          <w:szCs w:val="22"/>
        </w:rPr>
        <w:t>Cognition</w:t>
      </w:r>
      <w:r w:rsidR="00BB2F1F" w:rsidRPr="00BB2F1F">
        <w:rPr>
          <w:color w:val="000000"/>
          <w:sz w:val="22"/>
          <w:szCs w:val="22"/>
        </w:rPr>
        <w:t xml:space="preserve"> 159</w:t>
      </w:r>
      <w:r w:rsidR="00BB2F1F">
        <w:rPr>
          <w:color w:val="000000"/>
          <w:sz w:val="22"/>
          <w:szCs w:val="22"/>
        </w:rPr>
        <w:t xml:space="preserve"> (2017)</w:t>
      </w:r>
      <w:r w:rsidR="00BB2F1F" w:rsidRPr="00BB2F1F">
        <w:rPr>
          <w:color w:val="000000"/>
          <w:sz w:val="22"/>
          <w:szCs w:val="22"/>
        </w:rPr>
        <w:t>: 102–16</w:t>
      </w:r>
      <w:r w:rsidR="00BB2F1F">
        <w:rPr>
          <w:color w:val="000000"/>
          <w:sz w:val="22"/>
          <w:szCs w:val="22"/>
        </w:rPr>
        <w:t xml:space="preserve">, </w:t>
      </w:r>
      <w:hyperlink r:id="rId89" w:history="1">
        <w:r w:rsidR="00BB2F1F" w:rsidRPr="00BB2F1F">
          <w:rPr>
            <w:rStyle w:val="Hyperlink"/>
            <w:sz w:val="22"/>
            <w:szCs w:val="22"/>
          </w:rPr>
          <w:t>https://doi.org/10.1016/j.cognition.2016.11.008</w:t>
        </w:r>
      </w:hyperlink>
      <w:r w:rsidR="00BB2F1F" w:rsidRPr="00BB2F1F">
        <w:rPr>
          <w:color w:val="000000"/>
          <w:sz w:val="22"/>
          <w:szCs w:val="22"/>
        </w:rPr>
        <w:t>.</w:t>
      </w:r>
    </w:p>
    <w:p w14:paraId="25B69820" w14:textId="77777777" w:rsidR="006E2E82" w:rsidRPr="00BB2F1F" w:rsidRDefault="006E2E82" w:rsidP="00CC5614">
      <w:pPr>
        <w:widowControl w:val="0"/>
        <w:rPr>
          <w:color w:val="000000"/>
          <w:sz w:val="22"/>
          <w:szCs w:val="22"/>
        </w:rPr>
      </w:pPr>
    </w:p>
    <w:p w14:paraId="086EFDC1" w14:textId="3EC1678A" w:rsidR="00BA0DD6" w:rsidRDefault="000E377B" w:rsidP="00BA0DD6">
      <w:pPr>
        <w:widowControl w:val="0"/>
        <w:rPr>
          <w:color w:val="000000"/>
          <w:sz w:val="22"/>
          <w:szCs w:val="22"/>
        </w:rPr>
      </w:pPr>
      <w:r>
        <w:rPr>
          <w:color w:val="000000"/>
          <w:sz w:val="22"/>
          <w:szCs w:val="22"/>
          <w:vertAlign w:val="superscript"/>
        </w:rPr>
        <w:t>37</w:t>
      </w:r>
      <w:r w:rsidR="00B22C86" w:rsidRPr="00B22C86">
        <w:rPr>
          <w:color w:val="000000"/>
          <w:sz w:val="22"/>
          <w:szCs w:val="22"/>
        </w:rPr>
        <w:t>Maria E.</w:t>
      </w:r>
      <w:r w:rsidR="00B22C86">
        <w:rPr>
          <w:color w:val="000000"/>
          <w:sz w:val="22"/>
          <w:szCs w:val="22"/>
        </w:rPr>
        <w:t xml:space="preserve"> </w:t>
      </w:r>
      <w:r w:rsidR="00B22C86" w:rsidRPr="00B22C86">
        <w:rPr>
          <w:color w:val="000000"/>
          <w:sz w:val="22"/>
          <w:szCs w:val="22"/>
        </w:rPr>
        <w:t>Barrera and Daphne Maurer</w:t>
      </w:r>
      <w:r w:rsidR="00B22C86">
        <w:rPr>
          <w:color w:val="000000"/>
          <w:sz w:val="22"/>
          <w:szCs w:val="22"/>
        </w:rPr>
        <w:t>,</w:t>
      </w:r>
      <w:r w:rsidR="00B22C86" w:rsidRPr="00B22C86">
        <w:rPr>
          <w:color w:val="000000"/>
          <w:sz w:val="22"/>
          <w:szCs w:val="22"/>
        </w:rPr>
        <w:t xml:space="preserve"> “Recognition of Mother's Photographed Face by the Three-Month-Old Infant</w:t>
      </w:r>
      <w:r w:rsidR="00B22C86">
        <w:rPr>
          <w:color w:val="000000"/>
          <w:sz w:val="22"/>
          <w:szCs w:val="22"/>
        </w:rPr>
        <w:t>,</w:t>
      </w:r>
      <w:r w:rsidR="00B22C86" w:rsidRPr="00B22C86">
        <w:rPr>
          <w:color w:val="000000"/>
          <w:sz w:val="22"/>
          <w:szCs w:val="22"/>
        </w:rPr>
        <w:t xml:space="preserve">” </w:t>
      </w:r>
      <w:r w:rsidR="00B22C86" w:rsidRPr="00B22C86">
        <w:rPr>
          <w:i/>
          <w:iCs/>
          <w:color w:val="000000"/>
          <w:sz w:val="22"/>
          <w:szCs w:val="22"/>
        </w:rPr>
        <w:t>Child Development</w:t>
      </w:r>
      <w:r w:rsidR="00B22C86" w:rsidRPr="00B22C86">
        <w:rPr>
          <w:color w:val="000000"/>
          <w:sz w:val="22"/>
          <w:szCs w:val="22"/>
        </w:rPr>
        <w:t xml:space="preserve"> 52 (2)</w:t>
      </w:r>
      <w:r w:rsidR="00B22C86">
        <w:rPr>
          <w:color w:val="000000"/>
          <w:sz w:val="22"/>
          <w:szCs w:val="22"/>
        </w:rPr>
        <w:t xml:space="preserve"> (1981)</w:t>
      </w:r>
      <w:r w:rsidR="00B22C86" w:rsidRPr="00B22C86">
        <w:rPr>
          <w:color w:val="000000"/>
          <w:sz w:val="22"/>
          <w:szCs w:val="22"/>
        </w:rPr>
        <w:t>: 714–</w:t>
      </w:r>
      <w:r w:rsidR="00B22C86">
        <w:rPr>
          <w:color w:val="000000"/>
          <w:sz w:val="22"/>
          <w:szCs w:val="22"/>
        </w:rPr>
        <w:t>7</w:t>
      </w:r>
      <w:r w:rsidR="00B22C86" w:rsidRPr="00B22C86">
        <w:rPr>
          <w:color w:val="000000"/>
          <w:sz w:val="22"/>
          <w:szCs w:val="22"/>
        </w:rPr>
        <w:t>16</w:t>
      </w:r>
      <w:r w:rsidR="00B22C86">
        <w:rPr>
          <w:color w:val="000000"/>
          <w:sz w:val="22"/>
          <w:szCs w:val="22"/>
        </w:rPr>
        <w:t>,</w:t>
      </w:r>
      <w:r w:rsidR="00B22C86" w:rsidRPr="00B22C86">
        <w:rPr>
          <w:color w:val="000000"/>
          <w:sz w:val="22"/>
          <w:szCs w:val="22"/>
        </w:rPr>
        <w:t xml:space="preserve"> </w:t>
      </w:r>
      <w:hyperlink r:id="rId90" w:history="1">
        <w:r w:rsidR="00B90900" w:rsidRPr="00B22C86">
          <w:rPr>
            <w:rStyle w:val="Hyperlink"/>
            <w:sz w:val="22"/>
            <w:szCs w:val="22"/>
          </w:rPr>
          <w:t>https://doi.org/10.2307/1129196</w:t>
        </w:r>
      </w:hyperlink>
      <w:r w:rsidR="00B90900">
        <w:rPr>
          <w:color w:val="000000"/>
          <w:sz w:val="22"/>
          <w:szCs w:val="22"/>
        </w:rPr>
        <w:t>;</w:t>
      </w:r>
      <w:r w:rsidR="00B90900" w:rsidRPr="00B90900">
        <w:rPr>
          <w:color w:val="000000"/>
          <w:sz w:val="22"/>
          <w:szCs w:val="22"/>
        </w:rPr>
        <w:t xml:space="preserve"> Olivier</w:t>
      </w:r>
      <w:r w:rsidR="00B90900">
        <w:rPr>
          <w:color w:val="000000"/>
          <w:sz w:val="22"/>
          <w:szCs w:val="22"/>
        </w:rPr>
        <w:t xml:space="preserve"> </w:t>
      </w:r>
      <w:proofErr w:type="spellStart"/>
      <w:r w:rsidR="00B90900" w:rsidRPr="00B90900">
        <w:rPr>
          <w:color w:val="000000"/>
          <w:sz w:val="22"/>
          <w:szCs w:val="22"/>
        </w:rPr>
        <w:t>Pascalis</w:t>
      </w:r>
      <w:proofErr w:type="spellEnd"/>
      <w:r w:rsidR="00B90900" w:rsidRPr="00B90900">
        <w:rPr>
          <w:color w:val="000000"/>
          <w:sz w:val="22"/>
          <w:szCs w:val="22"/>
        </w:rPr>
        <w:t xml:space="preserve">, Scania de </w:t>
      </w:r>
      <w:proofErr w:type="spellStart"/>
      <w:r w:rsidR="00B90900" w:rsidRPr="00B90900">
        <w:rPr>
          <w:color w:val="000000"/>
          <w:sz w:val="22"/>
          <w:szCs w:val="22"/>
        </w:rPr>
        <w:t>Schonen</w:t>
      </w:r>
      <w:proofErr w:type="spellEnd"/>
      <w:r w:rsidR="00B90900" w:rsidRPr="00B90900">
        <w:rPr>
          <w:color w:val="000000"/>
          <w:sz w:val="22"/>
          <w:szCs w:val="22"/>
        </w:rPr>
        <w:t xml:space="preserve">, John Morton, Christine </w:t>
      </w:r>
      <w:proofErr w:type="spellStart"/>
      <w:r w:rsidR="00B90900" w:rsidRPr="00B90900">
        <w:rPr>
          <w:color w:val="000000"/>
          <w:sz w:val="22"/>
          <w:szCs w:val="22"/>
        </w:rPr>
        <w:t>Deruelle</w:t>
      </w:r>
      <w:proofErr w:type="spellEnd"/>
      <w:r w:rsidR="00B90900" w:rsidRPr="00B90900">
        <w:rPr>
          <w:color w:val="000000"/>
          <w:sz w:val="22"/>
          <w:szCs w:val="22"/>
        </w:rPr>
        <w:t>, and Marie Fabre-</w:t>
      </w:r>
      <w:proofErr w:type="spellStart"/>
      <w:r w:rsidR="00B90900" w:rsidRPr="00B90900">
        <w:rPr>
          <w:color w:val="000000"/>
          <w:sz w:val="22"/>
          <w:szCs w:val="22"/>
        </w:rPr>
        <w:t>Grenet</w:t>
      </w:r>
      <w:proofErr w:type="spellEnd"/>
      <w:r w:rsidR="00B90900">
        <w:rPr>
          <w:color w:val="000000"/>
          <w:sz w:val="22"/>
          <w:szCs w:val="22"/>
        </w:rPr>
        <w:t>,</w:t>
      </w:r>
      <w:r w:rsidR="00B90900" w:rsidRPr="00B90900">
        <w:rPr>
          <w:color w:val="000000"/>
          <w:sz w:val="22"/>
          <w:szCs w:val="22"/>
        </w:rPr>
        <w:t xml:space="preserve"> “Mother's Face Recognition by Neonates: A Replication and an Extension</w:t>
      </w:r>
      <w:r w:rsidR="00B90900">
        <w:rPr>
          <w:color w:val="000000"/>
          <w:sz w:val="22"/>
          <w:szCs w:val="22"/>
        </w:rPr>
        <w:t>,</w:t>
      </w:r>
      <w:r w:rsidR="00B90900" w:rsidRPr="00B90900">
        <w:rPr>
          <w:color w:val="000000"/>
          <w:sz w:val="22"/>
          <w:szCs w:val="22"/>
        </w:rPr>
        <w:t xml:space="preserve">” </w:t>
      </w:r>
      <w:r w:rsidR="00B90900" w:rsidRPr="00B90900">
        <w:rPr>
          <w:i/>
          <w:iCs/>
          <w:color w:val="000000"/>
          <w:sz w:val="22"/>
          <w:szCs w:val="22"/>
        </w:rPr>
        <w:t>Infant Behavior and Development</w:t>
      </w:r>
      <w:r w:rsidR="00B90900" w:rsidRPr="00B90900">
        <w:rPr>
          <w:color w:val="000000"/>
          <w:sz w:val="22"/>
          <w:szCs w:val="22"/>
        </w:rPr>
        <w:t xml:space="preserve"> 18 (1)</w:t>
      </w:r>
      <w:r w:rsidR="00B90900">
        <w:rPr>
          <w:color w:val="000000"/>
          <w:sz w:val="22"/>
          <w:szCs w:val="22"/>
        </w:rPr>
        <w:t xml:space="preserve"> (1995)</w:t>
      </w:r>
      <w:r w:rsidR="00B90900" w:rsidRPr="00B90900">
        <w:rPr>
          <w:color w:val="000000"/>
          <w:sz w:val="22"/>
          <w:szCs w:val="22"/>
        </w:rPr>
        <w:t>: 79–85</w:t>
      </w:r>
      <w:r w:rsidR="00B90900">
        <w:rPr>
          <w:color w:val="000000"/>
          <w:sz w:val="22"/>
          <w:szCs w:val="22"/>
        </w:rPr>
        <w:t xml:space="preserve">, </w:t>
      </w:r>
      <w:hyperlink r:id="rId91" w:history="1">
        <w:r w:rsidR="00B90900" w:rsidRPr="00DF43DC">
          <w:rPr>
            <w:rStyle w:val="Hyperlink"/>
            <w:sz w:val="22"/>
            <w:szCs w:val="22"/>
          </w:rPr>
          <w:t>https://doi.org/10.1016/0163-6383(95)90009-8</w:t>
        </w:r>
      </w:hyperlink>
      <w:r w:rsidR="00264B76">
        <w:rPr>
          <w:color w:val="000000"/>
          <w:sz w:val="22"/>
          <w:szCs w:val="22"/>
        </w:rPr>
        <w:t>;</w:t>
      </w:r>
      <w:r w:rsidR="00264B76" w:rsidRPr="00264B76">
        <w:rPr>
          <w:color w:val="000000"/>
          <w:sz w:val="22"/>
          <w:szCs w:val="22"/>
        </w:rPr>
        <w:t xml:space="preserve"> Anthony J.</w:t>
      </w:r>
      <w:r w:rsidR="00264B76">
        <w:rPr>
          <w:color w:val="000000"/>
          <w:sz w:val="22"/>
          <w:szCs w:val="22"/>
        </w:rPr>
        <w:t xml:space="preserve"> </w:t>
      </w:r>
      <w:proofErr w:type="spellStart"/>
      <w:r w:rsidR="00264B76" w:rsidRPr="00264B76">
        <w:rPr>
          <w:color w:val="000000"/>
          <w:sz w:val="22"/>
          <w:szCs w:val="22"/>
        </w:rPr>
        <w:t>DeCasper</w:t>
      </w:r>
      <w:proofErr w:type="spellEnd"/>
      <w:r w:rsidR="00264B76" w:rsidRPr="00264B76">
        <w:rPr>
          <w:color w:val="000000"/>
          <w:sz w:val="22"/>
          <w:szCs w:val="22"/>
        </w:rPr>
        <w:t xml:space="preserve"> and William P. Fifer</w:t>
      </w:r>
      <w:r w:rsidR="00264B76">
        <w:rPr>
          <w:color w:val="000000"/>
          <w:sz w:val="22"/>
          <w:szCs w:val="22"/>
        </w:rPr>
        <w:t>,</w:t>
      </w:r>
      <w:r w:rsidR="00264B76" w:rsidRPr="00264B76">
        <w:rPr>
          <w:color w:val="000000"/>
          <w:sz w:val="22"/>
          <w:szCs w:val="22"/>
        </w:rPr>
        <w:t xml:space="preserve"> “Of Human Bonding: Newborns Prefer Their Mothers' Voices</w:t>
      </w:r>
      <w:r w:rsidR="00725E7D">
        <w:rPr>
          <w:color w:val="000000"/>
          <w:sz w:val="22"/>
          <w:szCs w:val="22"/>
        </w:rPr>
        <w:t>,</w:t>
      </w:r>
      <w:r w:rsidR="00264B76" w:rsidRPr="00264B76">
        <w:rPr>
          <w:color w:val="000000"/>
          <w:sz w:val="22"/>
          <w:szCs w:val="22"/>
        </w:rPr>
        <w:t xml:space="preserve">” </w:t>
      </w:r>
      <w:r w:rsidR="00264B76" w:rsidRPr="00264B76">
        <w:rPr>
          <w:i/>
          <w:iCs/>
          <w:color w:val="000000"/>
          <w:sz w:val="22"/>
          <w:szCs w:val="22"/>
        </w:rPr>
        <w:t>Science (American Association for the Advancement of Science)</w:t>
      </w:r>
      <w:r w:rsidR="00264B76" w:rsidRPr="00264B76">
        <w:rPr>
          <w:color w:val="000000"/>
          <w:sz w:val="22"/>
          <w:szCs w:val="22"/>
        </w:rPr>
        <w:t xml:space="preserve"> 208 (4448)</w:t>
      </w:r>
      <w:r w:rsidR="00264B76">
        <w:rPr>
          <w:color w:val="000000"/>
          <w:sz w:val="22"/>
          <w:szCs w:val="22"/>
        </w:rPr>
        <w:t xml:space="preserve"> (1980)</w:t>
      </w:r>
      <w:r w:rsidR="00264B76" w:rsidRPr="00264B76">
        <w:rPr>
          <w:color w:val="000000"/>
          <w:sz w:val="22"/>
          <w:szCs w:val="22"/>
        </w:rPr>
        <w:t>: 1174–</w:t>
      </w:r>
      <w:r w:rsidR="00725E7D">
        <w:rPr>
          <w:color w:val="000000"/>
          <w:sz w:val="22"/>
          <w:szCs w:val="22"/>
        </w:rPr>
        <w:t>11</w:t>
      </w:r>
      <w:r w:rsidR="00264B76" w:rsidRPr="00264B76">
        <w:rPr>
          <w:color w:val="000000"/>
          <w:sz w:val="22"/>
          <w:szCs w:val="22"/>
        </w:rPr>
        <w:t>76</w:t>
      </w:r>
      <w:r w:rsidR="00725E7D">
        <w:rPr>
          <w:color w:val="000000"/>
          <w:sz w:val="22"/>
          <w:szCs w:val="22"/>
        </w:rPr>
        <w:t>,</w:t>
      </w:r>
      <w:r w:rsidR="00264B76" w:rsidRPr="00264B76">
        <w:rPr>
          <w:color w:val="000000"/>
          <w:sz w:val="22"/>
          <w:szCs w:val="22"/>
        </w:rPr>
        <w:t xml:space="preserve"> </w:t>
      </w:r>
      <w:hyperlink r:id="rId92" w:history="1">
        <w:r w:rsidR="00725E7D" w:rsidRPr="00DF43DC">
          <w:rPr>
            <w:rStyle w:val="Hyperlink"/>
            <w:sz w:val="22"/>
            <w:szCs w:val="22"/>
          </w:rPr>
          <w:t>https://doi.org/10.1126/science.7375928</w:t>
        </w:r>
      </w:hyperlink>
      <w:r w:rsidR="00725E7D">
        <w:rPr>
          <w:color w:val="000000"/>
          <w:sz w:val="22"/>
          <w:szCs w:val="22"/>
        </w:rPr>
        <w:t>;</w:t>
      </w:r>
      <w:r w:rsidR="00BA0DD6">
        <w:rPr>
          <w:color w:val="000000"/>
          <w:sz w:val="22"/>
          <w:szCs w:val="22"/>
        </w:rPr>
        <w:t xml:space="preserve"> </w:t>
      </w:r>
      <w:r w:rsidR="00BA0DD6" w:rsidRPr="00BA0DD6">
        <w:rPr>
          <w:color w:val="000000"/>
          <w:sz w:val="22"/>
          <w:szCs w:val="22"/>
        </w:rPr>
        <w:t>Jacques</w:t>
      </w:r>
      <w:r w:rsidR="00BA0DD6">
        <w:rPr>
          <w:color w:val="000000"/>
          <w:sz w:val="22"/>
          <w:szCs w:val="22"/>
        </w:rPr>
        <w:t xml:space="preserve"> </w:t>
      </w:r>
      <w:proofErr w:type="spellStart"/>
      <w:r w:rsidR="00BA0DD6" w:rsidRPr="00BA0DD6">
        <w:rPr>
          <w:color w:val="000000"/>
          <w:sz w:val="22"/>
          <w:szCs w:val="22"/>
        </w:rPr>
        <w:t>Mehler</w:t>
      </w:r>
      <w:proofErr w:type="spellEnd"/>
      <w:r w:rsidR="00BA0DD6" w:rsidRPr="00BA0DD6">
        <w:rPr>
          <w:color w:val="000000"/>
          <w:sz w:val="22"/>
          <w:szCs w:val="22"/>
        </w:rPr>
        <w:t xml:space="preserve">, Josiane </w:t>
      </w:r>
      <w:proofErr w:type="spellStart"/>
      <w:r w:rsidR="00BA0DD6" w:rsidRPr="00BA0DD6">
        <w:rPr>
          <w:color w:val="000000"/>
          <w:sz w:val="22"/>
          <w:szCs w:val="22"/>
        </w:rPr>
        <w:t>Bertoncini</w:t>
      </w:r>
      <w:proofErr w:type="spellEnd"/>
      <w:r w:rsidR="00BA0DD6" w:rsidRPr="00BA0DD6">
        <w:rPr>
          <w:color w:val="000000"/>
          <w:sz w:val="22"/>
          <w:szCs w:val="22"/>
        </w:rPr>
        <w:t xml:space="preserve">, Michele </w:t>
      </w:r>
      <w:proofErr w:type="spellStart"/>
      <w:r w:rsidR="00BA0DD6" w:rsidRPr="00BA0DD6">
        <w:rPr>
          <w:color w:val="000000"/>
          <w:sz w:val="22"/>
          <w:szCs w:val="22"/>
        </w:rPr>
        <w:t>Barriere</w:t>
      </w:r>
      <w:proofErr w:type="spellEnd"/>
      <w:r w:rsidR="00BA0DD6" w:rsidRPr="00BA0DD6">
        <w:rPr>
          <w:color w:val="000000"/>
          <w:sz w:val="22"/>
          <w:szCs w:val="22"/>
        </w:rPr>
        <w:t xml:space="preserve">, and Dora </w:t>
      </w:r>
      <w:proofErr w:type="spellStart"/>
      <w:r w:rsidR="00BA0DD6" w:rsidRPr="00BA0DD6">
        <w:rPr>
          <w:color w:val="000000"/>
          <w:sz w:val="22"/>
          <w:szCs w:val="22"/>
        </w:rPr>
        <w:t>Jassik-Gerschenfeld</w:t>
      </w:r>
      <w:proofErr w:type="spellEnd"/>
      <w:r w:rsidR="00BA0DD6">
        <w:rPr>
          <w:color w:val="000000"/>
          <w:sz w:val="22"/>
          <w:szCs w:val="22"/>
        </w:rPr>
        <w:t>,</w:t>
      </w:r>
      <w:r w:rsidR="00BA0DD6" w:rsidRPr="00BA0DD6">
        <w:rPr>
          <w:color w:val="000000"/>
          <w:sz w:val="22"/>
          <w:szCs w:val="22"/>
        </w:rPr>
        <w:t xml:space="preserve"> “Infant Recognition of Mother's Voice</w:t>
      </w:r>
      <w:r w:rsidR="00BA0DD6">
        <w:rPr>
          <w:color w:val="000000"/>
          <w:sz w:val="22"/>
          <w:szCs w:val="22"/>
        </w:rPr>
        <w:t>,</w:t>
      </w:r>
      <w:r w:rsidR="00BA0DD6" w:rsidRPr="00BA0DD6">
        <w:rPr>
          <w:color w:val="000000"/>
          <w:sz w:val="22"/>
          <w:szCs w:val="22"/>
        </w:rPr>
        <w:t xml:space="preserve">” </w:t>
      </w:r>
      <w:r w:rsidR="00BA0DD6" w:rsidRPr="00BA0DD6">
        <w:rPr>
          <w:i/>
          <w:iCs/>
          <w:color w:val="000000"/>
          <w:sz w:val="22"/>
          <w:szCs w:val="22"/>
        </w:rPr>
        <w:t>Perception</w:t>
      </w:r>
      <w:r w:rsidR="00BA0DD6" w:rsidRPr="00BA0DD6">
        <w:rPr>
          <w:color w:val="000000"/>
          <w:sz w:val="22"/>
          <w:szCs w:val="22"/>
        </w:rPr>
        <w:t xml:space="preserve"> 7 (5)</w:t>
      </w:r>
      <w:r w:rsidR="00BA0DD6">
        <w:rPr>
          <w:color w:val="000000"/>
          <w:sz w:val="22"/>
          <w:szCs w:val="22"/>
        </w:rPr>
        <w:t xml:space="preserve"> (1978)</w:t>
      </w:r>
      <w:r w:rsidR="00BA0DD6" w:rsidRPr="00BA0DD6">
        <w:rPr>
          <w:color w:val="000000"/>
          <w:sz w:val="22"/>
          <w:szCs w:val="22"/>
        </w:rPr>
        <w:t>: 491–</w:t>
      </w:r>
      <w:r w:rsidR="00BA0DD6">
        <w:rPr>
          <w:color w:val="000000"/>
          <w:sz w:val="22"/>
          <w:szCs w:val="22"/>
        </w:rPr>
        <w:t>4</w:t>
      </w:r>
      <w:r w:rsidR="00BA0DD6" w:rsidRPr="00BA0DD6">
        <w:rPr>
          <w:color w:val="000000"/>
          <w:sz w:val="22"/>
          <w:szCs w:val="22"/>
        </w:rPr>
        <w:t>97</w:t>
      </w:r>
      <w:r w:rsidR="00BA0DD6">
        <w:rPr>
          <w:color w:val="000000"/>
          <w:sz w:val="22"/>
          <w:szCs w:val="22"/>
        </w:rPr>
        <w:t>,</w:t>
      </w:r>
      <w:r w:rsidR="00BA0DD6" w:rsidRPr="00BA0DD6">
        <w:rPr>
          <w:color w:val="000000"/>
          <w:sz w:val="22"/>
          <w:szCs w:val="22"/>
        </w:rPr>
        <w:t xml:space="preserve"> </w:t>
      </w:r>
      <w:hyperlink r:id="rId93" w:history="1">
        <w:r w:rsidR="00BA0DD6" w:rsidRPr="00DF43DC">
          <w:rPr>
            <w:rStyle w:val="Hyperlink"/>
            <w:sz w:val="22"/>
            <w:szCs w:val="22"/>
          </w:rPr>
          <w:t>https://doi.org/10.1068/p070491</w:t>
        </w:r>
      </w:hyperlink>
      <w:r w:rsidR="00BA0DD6">
        <w:rPr>
          <w:color w:val="000000"/>
          <w:sz w:val="22"/>
          <w:szCs w:val="22"/>
        </w:rPr>
        <w:t>;</w:t>
      </w:r>
      <w:r w:rsidR="00BA0DD6" w:rsidRPr="00BA0DD6">
        <w:rPr>
          <w:color w:val="000000"/>
          <w:sz w:val="22"/>
          <w:szCs w:val="22"/>
        </w:rPr>
        <w:t xml:space="preserve"> Stefano</w:t>
      </w:r>
      <w:r w:rsidR="00BA0DD6">
        <w:rPr>
          <w:color w:val="000000"/>
          <w:sz w:val="22"/>
          <w:szCs w:val="22"/>
        </w:rPr>
        <w:t xml:space="preserve"> </w:t>
      </w:r>
      <w:proofErr w:type="spellStart"/>
      <w:r w:rsidR="00BA0DD6" w:rsidRPr="00BA0DD6">
        <w:rPr>
          <w:color w:val="000000"/>
          <w:sz w:val="22"/>
          <w:szCs w:val="22"/>
        </w:rPr>
        <w:t>Vaglio</w:t>
      </w:r>
      <w:proofErr w:type="spellEnd"/>
      <w:r w:rsidR="00BA0DD6">
        <w:rPr>
          <w:color w:val="000000"/>
          <w:sz w:val="22"/>
          <w:szCs w:val="22"/>
        </w:rPr>
        <w:t xml:space="preserve">, </w:t>
      </w:r>
      <w:r w:rsidR="00BA0DD6" w:rsidRPr="00BA0DD6">
        <w:rPr>
          <w:color w:val="000000"/>
          <w:sz w:val="22"/>
          <w:szCs w:val="22"/>
        </w:rPr>
        <w:t>“Chemical Communication and Mother-Infant Recognition</w:t>
      </w:r>
      <w:r w:rsidR="00BA0DD6">
        <w:rPr>
          <w:color w:val="000000"/>
          <w:sz w:val="22"/>
          <w:szCs w:val="22"/>
        </w:rPr>
        <w:t>,</w:t>
      </w:r>
      <w:r w:rsidR="00BA0DD6" w:rsidRPr="00BA0DD6">
        <w:rPr>
          <w:color w:val="000000"/>
          <w:sz w:val="22"/>
          <w:szCs w:val="22"/>
        </w:rPr>
        <w:t xml:space="preserve">” </w:t>
      </w:r>
      <w:r w:rsidR="00BA0DD6" w:rsidRPr="00BA0DD6">
        <w:rPr>
          <w:i/>
          <w:iCs/>
          <w:color w:val="000000"/>
          <w:sz w:val="22"/>
          <w:szCs w:val="22"/>
        </w:rPr>
        <w:t>Communicative &amp; Integrative Biology</w:t>
      </w:r>
      <w:r w:rsidR="00BA0DD6" w:rsidRPr="00BA0DD6">
        <w:rPr>
          <w:color w:val="000000"/>
          <w:sz w:val="22"/>
          <w:szCs w:val="22"/>
        </w:rPr>
        <w:t xml:space="preserve"> 2 (3)</w:t>
      </w:r>
      <w:r w:rsidR="00BA0DD6">
        <w:rPr>
          <w:color w:val="000000"/>
          <w:sz w:val="22"/>
          <w:szCs w:val="22"/>
        </w:rPr>
        <w:t xml:space="preserve"> (2009)</w:t>
      </w:r>
      <w:r w:rsidR="00BA0DD6" w:rsidRPr="00BA0DD6">
        <w:rPr>
          <w:color w:val="000000"/>
          <w:sz w:val="22"/>
          <w:szCs w:val="22"/>
        </w:rPr>
        <w:t>: 279–</w:t>
      </w:r>
      <w:r w:rsidR="00BA0DD6">
        <w:rPr>
          <w:color w:val="000000"/>
          <w:sz w:val="22"/>
          <w:szCs w:val="22"/>
        </w:rPr>
        <w:t>2</w:t>
      </w:r>
      <w:r w:rsidR="00BA0DD6" w:rsidRPr="00BA0DD6">
        <w:rPr>
          <w:color w:val="000000"/>
          <w:sz w:val="22"/>
          <w:szCs w:val="22"/>
        </w:rPr>
        <w:t>81</w:t>
      </w:r>
      <w:r w:rsidR="00BA0DD6">
        <w:rPr>
          <w:color w:val="000000"/>
          <w:sz w:val="22"/>
          <w:szCs w:val="22"/>
        </w:rPr>
        <w:t>,</w:t>
      </w:r>
      <w:r w:rsidR="00BA0DD6" w:rsidRPr="00BA0DD6">
        <w:rPr>
          <w:color w:val="000000"/>
          <w:sz w:val="22"/>
          <w:szCs w:val="22"/>
        </w:rPr>
        <w:t xml:space="preserve"> </w:t>
      </w:r>
      <w:hyperlink r:id="rId94" w:history="1">
        <w:r w:rsidR="00BA0DD6" w:rsidRPr="00DF43DC">
          <w:rPr>
            <w:rStyle w:val="Hyperlink"/>
            <w:sz w:val="22"/>
            <w:szCs w:val="22"/>
          </w:rPr>
          <w:t>https://doi.org/10.4161/cib.2.3.8227</w:t>
        </w:r>
      </w:hyperlink>
      <w:r w:rsidR="00BA0DD6">
        <w:rPr>
          <w:color w:val="000000"/>
          <w:sz w:val="22"/>
          <w:szCs w:val="22"/>
        </w:rPr>
        <w:t>;</w:t>
      </w:r>
      <w:r w:rsidR="00BA0DD6" w:rsidRPr="00BA0DD6">
        <w:rPr>
          <w:color w:val="000000"/>
          <w:sz w:val="22"/>
          <w:szCs w:val="22"/>
        </w:rPr>
        <w:t xml:space="preserve"> </w:t>
      </w:r>
      <w:r w:rsidR="00BA0DD6">
        <w:rPr>
          <w:color w:val="000000"/>
          <w:sz w:val="22"/>
          <w:szCs w:val="22"/>
        </w:rPr>
        <w:t xml:space="preserve">and </w:t>
      </w:r>
      <w:r w:rsidR="00BA0DD6" w:rsidRPr="00BA0DD6">
        <w:rPr>
          <w:color w:val="000000"/>
          <w:sz w:val="22"/>
          <w:szCs w:val="22"/>
        </w:rPr>
        <w:t>Jennifer</w:t>
      </w:r>
      <w:r w:rsidR="00BA0DD6">
        <w:rPr>
          <w:color w:val="000000"/>
          <w:sz w:val="22"/>
          <w:szCs w:val="22"/>
        </w:rPr>
        <w:t xml:space="preserve"> </w:t>
      </w:r>
      <w:r w:rsidR="00BA0DD6" w:rsidRPr="00BA0DD6">
        <w:rPr>
          <w:color w:val="000000"/>
          <w:sz w:val="22"/>
          <w:szCs w:val="22"/>
        </w:rPr>
        <w:t>Campbell and D. Geoffrey Hall</w:t>
      </w:r>
      <w:r w:rsidR="00BA0DD6">
        <w:rPr>
          <w:color w:val="000000"/>
          <w:sz w:val="22"/>
          <w:szCs w:val="22"/>
        </w:rPr>
        <w:t>,</w:t>
      </w:r>
      <w:r w:rsidR="00BA0DD6" w:rsidRPr="00BA0DD6">
        <w:rPr>
          <w:color w:val="000000"/>
          <w:sz w:val="22"/>
          <w:szCs w:val="22"/>
        </w:rPr>
        <w:t xml:space="preserve"> “The Scope of Infants' Early Object Word Extensions</w:t>
      </w:r>
      <w:r w:rsidR="00BA0DD6">
        <w:rPr>
          <w:color w:val="000000"/>
          <w:sz w:val="22"/>
          <w:szCs w:val="22"/>
        </w:rPr>
        <w:t>,</w:t>
      </w:r>
      <w:r w:rsidR="00BA0DD6" w:rsidRPr="00BA0DD6">
        <w:rPr>
          <w:color w:val="000000"/>
          <w:sz w:val="22"/>
          <w:szCs w:val="22"/>
        </w:rPr>
        <w:t xml:space="preserve">” </w:t>
      </w:r>
      <w:r w:rsidR="00BA0DD6" w:rsidRPr="00BA0DD6">
        <w:rPr>
          <w:i/>
          <w:iCs/>
          <w:color w:val="000000"/>
          <w:sz w:val="22"/>
          <w:szCs w:val="22"/>
        </w:rPr>
        <w:t>Cognition</w:t>
      </w:r>
      <w:r w:rsidR="00BA0DD6" w:rsidRPr="00BA0DD6">
        <w:rPr>
          <w:color w:val="000000"/>
          <w:sz w:val="22"/>
          <w:szCs w:val="22"/>
        </w:rPr>
        <w:t xml:space="preserve"> 228</w:t>
      </w:r>
      <w:r w:rsidR="00BA0DD6">
        <w:rPr>
          <w:color w:val="000000"/>
          <w:sz w:val="22"/>
          <w:szCs w:val="22"/>
        </w:rPr>
        <w:t xml:space="preserve"> (2022)</w:t>
      </w:r>
      <w:r w:rsidR="00BA0DD6" w:rsidRPr="00BA0DD6">
        <w:rPr>
          <w:color w:val="000000"/>
          <w:sz w:val="22"/>
          <w:szCs w:val="22"/>
        </w:rPr>
        <w:t>: 105210–105210</w:t>
      </w:r>
      <w:r w:rsidR="00BA0DD6">
        <w:rPr>
          <w:color w:val="000000"/>
          <w:sz w:val="22"/>
          <w:szCs w:val="22"/>
        </w:rPr>
        <w:t xml:space="preserve">, </w:t>
      </w:r>
      <w:hyperlink r:id="rId95" w:history="1">
        <w:r w:rsidR="00BA0DD6" w:rsidRPr="00DF43DC">
          <w:rPr>
            <w:rStyle w:val="Hyperlink"/>
            <w:sz w:val="22"/>
            <w:szCs w:val="22"/>
          </w:rPr>
          <w:t>https://doi.org/10.1016/j.cognition.2022.105210</w:t>
        </w:r>
      </w:hyperlink>
      <w:r w:rsidR="00BA0DD6" w:rsidRPr="00BA0DD6">
        <w:rPr>
          <w:color w:val="000000"/>
          <w:sz w:val="22"/>
          <w:szCs w:val="22"/>
        </w:rPr>
        <w:t>.</w:t>
      </w:r>
    </w:p>
    <w:p w14:paraId="72B08996" w14:textId="77777777" w:rsidR="006E2E82" w:rsidRPr="00B22C86" w:rsidRDefault="006E2E82" w:rsidP="00CC5614">
      <w:pPr>
        <w:widowControl w:val="0"/>
        <w:rPr>
          <w:color w:val="000000"/>
          <w:sz w:val="22"/>
          <w:szCs w:val="22"/>
        </w:rPr>
      </w:pPr>
    </w:p>
    <w:p w14:paraId="4FF94EAD" w14:textId="306CD0E7" w:rsidR="006E2E82" w:rsidRDefault="006E2E82" w:rsidP="00CC5614">
      <w:pPr>
        <w:widowControl w:val="0"/>
        <w:rPr>
          <w:b/>
          <w:bCs/>
          <w:color w:val="000000"/>
          <w:sz w:val="22"/>
          <w:szCs w:val="22"/>
        </w:rPr>
      </w:pPr>
    </w:p>
    <w:p w14:paraId="4EE9DB41" w14:textId="0200B6BD" w:rsidR="00FF59F0" w:rsidRDefault="00751CD5" w:rsidP="00FF59F0">
      <w:pPr>
        <w:widowControl w:val="0"/>
        <w:rPr>
          <w:color w:val="000000"/>
          <w:sz w:val="22"/>
          <w:szCs w:val="22"/>
        </w:rPr>
      </w:pPr>
      <w:r>
        <w:rPr>
          <w:color w:val="000000"/>
          <w:sz w:val="22"/>
          <w:szCs w:val="22"/>
          <w:vertAlign w:val="superscript"/>
        </w:rPr>
        <w:t>38</w:t>
      </w:r>
      <w:r w:rsidR="00FF59F0" w:rsidRPr="00FF59F0">
        <w:rPr>
          <w:color w:val="000000"/>
          <w:sz w:val="22"/>
          <w:szCs w:val="22"/>
        </w:rPr>
        <w:t>Elizabeth</w:t>
      </w:r>
      <w:r w:rsidR="00FF59F0">
        <w:rPr>
          <w:color w:val="000000"/>
          <w:sz w:val="22"/>
          <w:szCs w:val="22"/>
        </w:rPr>
        <w:t xml:space="preserve"> </w:t>
      </w:r>
      <w:proofErr w:type="spellStart"/>
      <w:r w:rsidR="00FF59F0" w:rsidRPr="00FF59F0">
        <w:rPr>
          <w:color w:val="000000"/>
          <w:sz w:val="22"/>
          <w:szCs w:val="22"/>
        </w:rPr>
        <w:t>Spelke</w:t>
      </w:r>
      <w:proofErr w:type="spellEnd"/>
      <w:r w:rsidR="00FF59F0">
        <w:rPr>
          <w:color w:val="000000"/>
          <w:sz w:val="22"/>
          <w:szCs w:val="22"/>
        </w:rPr>
        <w:t>,</w:t>
      </w:r>
      <w:r w:rsidR="00FF59F0" w:rsidRPr="00FF59F0">
        <w:rPr>
          <w:color w:val="000000"/>
          <w:sz w:val="22"/>
          <w:szCs w:val="22"/>
        </w:rPr>
        <w:t xml:space="preserve"> “Infants' Intermodal Perception of Events</w:t>
      </w:r>
      <w:r w:rsidR="00FF59F0">
        <w:rPr>
          <w:color w:val="000000"/>
          <w:sz w:val="22"/>
          <w:szCs w:val="22"/>
        </w:rPr>
        <w:t>,</w:t>
      </w:r>
      <w:r w:rsidR="00FF59F0" w:rsidRPr="00FF59F0">
        <w:rPr>
          <w:color w:val="000000"/>
          <w:sz w:val="22"/>
          <w:szCs w:val="22"/>
        </w:rPr>
        <w:t xml:space="preserve">” </w:t>
      </w:r>
      <w:r w:rsidR="00FF59F0" w:rsidRPr="00FF59F0">
        <w:rPr>
          <w:i/>
          <w:iCs/>
          <w:color w:val="000000"/>
          <w:sz w:val="22"/>
          <w:szCs w:val="22"/>
        </w:rPr>
        <w:t>Cognitive Psychology</w:t>
      </w:r>
      <w:r w:rsidR="00FF59F0" w:rsidRPr="00FF59F0">
        <w:rPr>
          <w:color w:val="000000"/>
          <w:sz w:val="22"/>
          <w:szCs w:val="22"/>
        </w:rPr>
        <w:t xml:space="preserve"> 8 (4)</w:t>
      </w:r>
      <w:r w:rsidR="00FF59F0">
        <w:rPr>
          <w:color w:val="000000"/>
          <w:sz w:val="22"/>
          <w:szCs w:val="22"/>
        </w:rPr>
        <w:t xml:space="preserve"> (1976)</w:t>
      </w:r>
      <w:r w:rsidR="00FF59F0" w:rsidRPr="00FF59F0">
        <w:rPr>
          <w:color w:val="000000"/>
          <w:sz w:val="22"/>
          <w:szCs w:val="22"/>
        </w:rPr>
        <w:t>: 553–</w:t>
      </w:r>
      <w:r w:rsidR="00B22C86">
        <w:rPr>
          <w:color w:val="000000"/>
          <w:sz w:val="22"/>
          <w:szCs w:val="22"/>
        </w:rPr>
        <w:t>5</w:t>
      </w:r>
      <w:r w:rsidR="00FF59F0" w:rsidRPr="00FF59F0">
        <w:rPr>
          <w:color w:val="000000"/>
          <w:sz w:val="22"/>
          <w:szCs w:val="22"/>
        </w:rPr>
        <w:t>60</w:t>
      </w:r>
      <w:r w:rsidR="00B22C86">
        <w:rPr>
          <w:color w:val="000000"/>
          <w:sz w:val="22"/>
          <w:szCs w:val="22"/>
        </w:rPr>
        <w:t>,</w:t>
      </w:r>
      <w:r w:rsidR="00FF59F0" w:rsidRPr="00FF59F0">
        <w:rPr>
          <w:color w:val="000000"/>
          <w:sz w:val="22"/>
          <w:szCs w:val="22"/>
        </w:rPr>
        <w:t xml:space="preserve"> </w:t>
      </w:r>
      <w:hyperlink r:id="rId96" w:history="1">
        <w:r w:rsidR="00916F15" w:rsidRPr="00FF59F0">
          <w:rPr>
            <w:rStyle w:val="Hyperlink"/>
            <w:sz w:val="22"/>
            <w:szCs w:val="22"/>
          </w:rPr>
          <w:t>https://doi.org/10.1016/0010-0285(76)90018-9</w:t>
        </w:r>
      </w:hyperlink>
      <w:r w:rsidR="00FF59F0" w:rsidRPr="00FF59F0">
        <w:rPr>
          <w:color w:val="000000"/>
          <w:sz w:val="22"/>
          <w:szCs w:val="22"/>
        </w:rPr>
        <w:t>.</w:t>
      </w:r>
    </w:p>
    <w:p w14:paraId="7FF6531C" w14:textId="77777777" w:rsidR="006E2E82" w:rsidRPr="00FF59F0" w:rsidRDefault="006E2E82" w:rsidP="00CC5614">
      <w:pPr>
        <w:widowControl w:val="0"/>
        <w:rPr>
          <w:color w:val="000000"/>
          <w:sz w:val="22"/>
          <w:szCs w:val="22"/>
        </w:rPr>
      </w:pPr>
    </w:p>
    <w:p w14:paraId="3B60ED0F" w14:textId="59970296" w:rsidR="006E2E82" w:rsidRDefault="006E2E82" w:rsidP="00CC5614">
      <w:pPr>
        <w:widowControl w:val="0"/>
        <w:rPr>
          <w:b/>
          <w:bCs/>
          <w:color w:val="000000"/>
          <w:sz w:val="22"/>
          <w:szCs w:val="22"/>
        </w:rPr>
      </w:pPr>
    </w:p>
    <w:p w14:paraId="4780BDB5" w14:textId="0D1E002A" w:rsidR="007879CE" w:rsidRDefault="004D2E60" w:rsidP="007879CE">
      <w:pPr>
        <w:widowControl w:val="0"/>
        <w:rPr>
          <w:color w:val="000000"/>
          <w:sz w:val="22"/>
          <w:szCs w:val="22"/>
        </w:rPr>
      </w:pPr>
      <w:r>
        <w:rPr>
          <w:color w:val="000000"/>
          <w:sz w:val="22"/>
          <w:szCs w:val="22"/>
          <w:vertAlign w:val="superscript"/>
        </w:rPr>
        <w:t>39</w:t>
      </w:r>
      <w:r w:rsidR="007879CE" w:rsidRPr="007879CE">
        <w:rPr>
          <w:color w:val="000000"/>
          <w:sz w:val="22"/>
          <w:szCs w:val="22"/>
        </w:rPr>
        <w:t>Ashley J.</w:t>
      </w:r>
      <w:r w:rsidR="007879CE">
        <w:rPr>
          <w:color w:val="000000"/>
          <w:sz w:val="22"/>
          <w:szCs w:val="22"/>
        </w:rPr>
        <w:t xml:space="preserve"> </w:t>
      </w:r>
      <w:r w:rsidR="007879CE" w:rsidRPr="007879CE">
        <w:rPr>
          <w:color w:val="000000"/>
          <w:sz w:val="22"/>
          <w:szCs w:val="22"/>
        </w:rPr>
        <w:t xml:space="preserve">Thomas, Brandon Woo, Daniel Nettle, Elizabeth </w:t>
      </w:r>
      <w:proofErr w:type="spellStart"/>
      <w:r w:rsidR="007879CE" w:rsidRPr="007879CE">
        <w:rPr>
          <w:color w:val="000000"/>
          <w:sz w:val="22"/>
          <w:szCs w:val="22"/>
        </w:rPr>
        <w:t>Spelke</w:t>
      </w:r>
      <w:proofErr w:type="spellEnd"/>
      <w:r w:rsidR="007879CE" w:rsidRPr="007879CE">
        <w:rPr>
          <w:color w:val="000000"/>
          <w:sz w:val="22"/>
          <w:szCs w:val="22"/>
        </w:rPr>
        <w:t>, and Rebecca Saxe</w:t>
      </w:r>
      <w:r w:rsidR="007879CE">
        <w:rPr>
          <w:color w:val="000000"/>
          <w:sz w:val="22"/>
          <w:szCs w:val="22"/>
        </w:rPr>
        <w:t>,</w:t>
      </w:r>
      <w:r w:rsidR="007879CE" w:rsidRPr="007879CE">
        <w:rPr>
          <w:color w:val="000000"/>
          <w:sz w:val="22"/>
          <w:szCs w:val="22"/>
        </w:rPr>
        <w:t xml:space="preserve"> “Early Concepts of Intimacy: Young Humans Use Saliva Sharing to Infer Close Relationships</w:t>
      </w:r>
      <w:r w:rsidR="007879CE">
        <w:rPr>
          <w:color w:val="000000"/>
          <w:sz w:val="22"/>
          <w:szCs w:val="22"/>
        </w:rPr>
        <w:t>,</w:t>
      </w:r>
      <w:r w:rsidR="007879CE" w:rsidRPr="007879CE">
        <w:rPr>
          <w:color w:val="000000"/>
          <w:sz w:val="22"/>
          <w:szCs w:val="22"/>
        </w:rPr>
        <w:t xml:space="preserve">” </w:t>
      </w:r>
      <w:r w:rsidR="007879CE" w:rsidRPr="007879CE">
        <w:rPr>
          <w:i/>
          <w:iCs/>
          <w:color w:val="000000"/>
          <w:sz w:val="22"/>
          <w:szCs w:val="22"/>
        </w:rPr>
        <w:t>Science (American Association for the Advancement of Science)</w:t>
      </w:r>
      <w:r w:rsidR="007879CE" w:rsidRPr="007879CE">
        <w:rPr>
          <w:color w:val="000000"/>
          <w:sz w:val="22"/>
          <w:szCs w:val="22"/>
        </w:rPr>
        <w:t xml:space="preserve"> 375 (6578)</w:t>
      </w:r>
      <w:r w:rsidR="007879CE">
        <w:rPr>
          <w:color w:val="000000"/>
          <w:sz w:val="22"/>
          <w:szCs w:val="22"/>
        </w:rPr>
        <w:t xml:space="preserve"> (2022)</w:t>
      </w:r>
      <w:r w:rsidR="007879CE" w:rsidRPr="007879CE">
        <w:rPr>
          <w:color w:val="000000"/>
          <w:sz w:val="22"/>
          <w:szCs w:val="22"/>
        </w:rPr>
        <w:t>: 311–</w:t>
      </w:r>
      <w:r w:rsidR="007879CE">
        <w:rPr>
          <w:color w:val="000000"/>
          <w:sz w:val="22"/>
          <w:szCs w:val="22"/>
        </w:rPr>
        <w:t>3</w:t>
      </w:r>
      <w:r w:rsidR="007879CE" w:rsidRPr="007879CE">
        <w:rPr>
          <w:color w:val="000000"/>
          <w:sz w:val="22"/>
          <w:szCs w:val="22"/>
        </w:rPr>
        <w:t>15</w:t>
      </w:r>
      <w:r w:rsidR="007879CE">
        <w:rPr>
          <w:color w:val="000000"/>
          <w:sz w:val="22"/>
          <w:szCs w:val="22"/>
        </w:rPr>
        <w:t xml:space="preserve">, </w:t>
      </w:r>
      <w:hyperlink r:id="rId97" w:history="1">
        <w:r w:rsidR="007879CE" w:rsidRPr="007879CE">
          <w:rPr>
            <w:rStyle w:val="Hyperlink"/>
            <w:sz w:val="22"/>
            <w:szCs w:val="22"/>
          </w:rPr>
          <w:t>https://doi.org/10.1126/science.abh1054</w:t>
        </w:r>
      </w:hyperlink>
      <w:r w:rsidR="007879CE" w:rsidRPr="007879CE">
        <w:rPr>
          <w:color w:val="000000"/>
          <w:sz w:val="22"/>
          <w:szCs w:val="22"/>
        </w:rPr>
        <w:t>.</w:t>
      </w:r>
    </w:p>
    <w:p w14:paraId="52E797A5" w14:textId="77777777" w:rsidR="005F127D" w:rsidRPr="007879CE" w:rsidRDefault="005F127D" w:rsidP="00CC5614">
      <w:pPr>
        <w:widowControl w:val="0"/>
        <w:rPr>
          <w:color w:val="000000"/>
          <w:sz w:val="22"/>
          <w:szCs w:val="22"/>
        </w:rPr>
      </w:pPr>
    </w:p>
    <w:p w14:paraId="636E225E" w14:textId="3461AB72" w:rsidR="007A7CF3" w:rsidRDefault="004D2E60" w:rsidP="007A7CF3">
      <w:pPr>
        <w:widowControl w:val="0"/>
        <w:rPr>
          <w:color w:val="000000"/>
          <w:sz w:val="22"/>
          <w:szCs w:val="22"/>
        </w:rPr>
      </w:pPr>
      <w:r>
        <w:rPr>
          <w:color w:val="000000"/>
          <w:sz w:val="22"/>
          <w:szCs w:val="22"/>
          <w:vertAlign w:val="superscript"/>
        </w:rPr>
        <w:t>40</w:t>
      </w:r>
      <w:r w:rsidR="007A7CF3" w:rsidRPr="007A7CF3">
        <w:rPr>
          <w:color w:val="000000"/>
          <w:sz w:val="22"/>
          <w:szCs w:val="22"/>
        </w:rPr>
        <w:t xml:space="preserve">Sarah </w:t>
      </w:r>
      <w:r w:rsidR="007A7CF3">
        <w:rPr>
          <w:color w:val="000000"/>
          <w:sz w:val="22"/>
          <w:szCs w:val="22"/>
        </w:rPr>
        <w:t xml:space="preserve">B. </w:t>
      </w:r>
      <w:proofErr w:type="spellStart"/>
      <w:r w:rsidR="007A7CF3" w:rsidRPr="007A7CF3">
        <w:rPr>
          <w:color w:val="000000"/>
          <w:sz w:val="22"/>
          <w:szCs w:val="22"/>
        </w:rPr>
        <w:t>Hrdy</w:t>
      </w:r>
      <w:proofErr w:type="spellEnd"/>
      <w:r w:rsidR="007A7CF3" w:rsidRPr="007A7CF3">
        <w:rPr>
          <w:color w:val="000000"/>
          <w:sz w:val="22"/>
          <w:szCs w:val="22"/>
        </w:rPr>
        <w:t xml:space="preserve">, </w:t>
      </w:r>
      <w:r w:rsidR="007A7CF3" w:rsidRPr="007A7CF3">
        <w:rPr>
          <w:i/>
          <w:iCs/>
          <w:color w:val="000000"/>
          <w:sz w:val="22"/>
          <w:szCs w:val="22"/>
        </w:rPr>
        <w:t>Mothers and Others: The Evolutionary Origins of Mutual Understanding</w:t>
      </w:r>
      <w:r w:rsidR="007A7CF3" w:rsidRPr="007A7CF3">
        <w:rPr>
          <w:color w:val="000000"/>
          <w:sz w:val="22"/>
          <w:szCs w:val="22"/>
        </w:rPr>
        <w:t xml:space="preserve"> </w:t>
      </w:r>
      <w:r w:rsidR="007A7CF3">
        <w:rPr>
          <w:color w:val="000000"/>
          <w:sz w:val="22"/>
          <w:szCs w:val="22"/>
        </w:rPr>
        <w:t xml:space="preserve">(Cambridge, Mass.: </w:t>
      </w:r>
      <w:r w:rsidR="007A7CF3" w:rsidRPr="007A7CF3">
        <w:rPr>
          <w:color w:val="000000"/>
          <w:sz w:val="22"/>
          <w:szCs w:val="22"/>
        </w:rPr>
        <w:t>Harvard University Press, 2009</w:t>
      </w:r>
      <w:r w:rsidR="007A7CF3">
        <w:rPr>
          <w:color w:val="000000"/>
          <w:sz w:val="22"/>
          <w:szCs w:val="22"/>
        </w:rPr>
        <w:t>),</w:t>
      </w:r>
      <w:r w:rsidR="007A7CF3" w:rsidRPr="007A7CF3">
        <w:rPr>
          <w:color w:val="000000"/>
          <w:sz w:val="22"/>
          <w:szCs w:val="22"/>
        </w:rPr>
        <w:t xml:space="preserve"> </w:t>
      </w:r>
      <w:hyperlink r:id="rId98" w:history="1">
        <w:r w:rsidR="007A7CF3" w:rsidRPr="007A7CF3">
          <w:rPr>
            <w:rStyle w:val="Hyperlink"/>
            <w:sz w:val="22"/>
            <w:szCs w:val="22"/>
          </w:rPr>
          <w:t>https://doi.org/10.2307/j.ctt1c84czb</w:t>
        </w:r>
      </w:hyperlink>
      <w:r w:rsidR="007A7CF3" w:rsidRPr="007A7CF3">
        <w:rPr>
          <w:color w:val="000000"/>
          <w:sz w:val="22"/>
          <w:szCs w:val="22"/>
        </w:rPr>
        <w:t>.</w:t>
      </w:r>
    </w:p>
    <w:p w14:paraId="74FA1D71" w14:textId="77777777" w:rsidR="005F127D" w:rsidRPr="007A7CF3" w:rsidRDefault="005F127D" w:rsidP="00CC5614">
      <w:pPr>
        <w:widowControl w:val="0"/>
        <w:rPr>
          <w:color w:val="000000"/>
          <w:sz w:val="22"/>
          <w:szCs w:val="22"/>
        </w:rPr>
      </w:pPr>
    </w:p>
    <w:p w14:paraId="7B938824" w14:textId="0B1FAEA7" w:rsidR="00170E5C" w:rsidRDefault="00513B80" w:rsidP="00170E5C">
      <w:pPr>
        <w:widowControl w:val="0"/>
        <w:rPr>
          <w:color w:val="000000"/>
          <w:sz w:val="22"/>
          <w:szCs w:val="22"/>
        </w:rPr>
      </w:pPr>
      <w:r>
        <w:rPr>
          <w:color w:val="000000"/>
          <w:sz w:val="22"/>
          <w:szCs w:val="22"/>
          <w:vertAlign w:val="superscript"/>
        </w:rPr>
        <w:t>41</w:t>
      </w:r>
      <w:r w:rsidR="00170E5C" w:rsidRPr="00170E5C">
        <w:rPr>
          <w:color w:val="000000"/>
          <w:sz w:val="22"/>
          <w:szCs w:val="22"/>
        </w:rPr>
        <w:t xml:space="preserve">Sarah </w:t>
      </w:r>
      <w:r w:rsidR="00170E5C">
        <w:rPr>
          <w:color w:val="000000"/>
          <w:sz w:val="22"/>
          <w:szCs w:val="22"/>
        </w:rPr>
        <w:t xml:space="preserve">B. </w:t>
      </w:r>
      <w:proofErr w:type="spellStart"/>
      <w:r w:rsidR="00170E5C" w:rsidRPr="00170E5C">
        <w:rPr>
          <w:color w:val="000000"/>
          <w:sz w:val="22"/>
          <w:szCs w:val="22"/>
        </w:rPr>
        <w:t>Hrdy</w:t>
      </w:r>
      <w:proofErr w:type="spellEnd"/>
      <w:r w:rsidR="00170E5C" w:rsidRPr="00170E5C">
        <w:rPr>
          <w:color w:val="000000"/>
          <w:sz w:val="22"/>
          <w:szCs w:val="22"/>
        </w:rPr>
        <w:t xml:space="preserve"> and Judith M. Burkart</w:t>
      </w:r>
      <w:r w:rsidR="00170E5C">
        <w:rPr>
          <w:color w:val="000000"/>
          <w:sz w:val="22"/>
          <w:szCs w:val="22"/>
        </w:rPr>
        <w:t>,</w:t>
      </w:r>
      <w:r w:rsidR="00170E5C" w:rsidRPr="00170E5C">
        <w:rPr>
          <w:color w:val="000000"/>
          <w:sz w:val="22"/>
          <w:szCs w:val="22"/>
        </w:rPr>
        <w:t xml:space="preserve"> “The Emergence of Emotionally Modern Humans: Implications for Language and Learning</w:t>
      </w:r>
      <w:r w:rsidR="000730E8">
        <w:rPr>
          <w:color w:val="000000"/>
          <w:sz w:val="22"/>
          <w:szCs w:val="22"/>
        </w:rPr>
        <w:t>,</w:t>
      </w:r>
      <w:r w:rsidR="00170E5C" w:rsidRPr="00170E5C">
        <w:rPr>
          <w:color w:val="000000"/>
          <w:sz w:val="22"/>
          <w:szCs w:val="22"/>
        </w:rPr>
        <w:t xml:space="preserve">” </w:t>
      </w:r>
      <w:r w:rsidR="00170E5C" w:rsidRPr="00170E5C">
        <w:rPr>
          <w:i/>
          <w:iCs/>
          <w:color w:val="000000"/>
          <w:sz w:val="22"/>
          <w:szCs w:val="22"/>
        </w:rPr>
        <w:t>Philosophical Transactions of the Royal Society of London. Series B. Biological Sciences</w:t>
      </w:r>
      <w:r w:rsidR="00170E5C" w:rsidRPr="00170E5C">
        <w:rPr>
          <w:color w:val="000000"/>
          <w:sz w:val="22"/>
          <w:szCs w:val="22"/>
        </w:rPr>
        <w:t xml:space="preserve"> 375 (1803)</w:t>
      </w:r>
      <w:r w:rsidR="00170E5C">
        <w:rPr>
          <w:color w:val="000000"/>
          <w:sz w:val="22"/>
          <w:szCs w:val="22"/>
        </w:rPr>
        <w:t xml:space="preserve"> (2020)</w:t>
      </w:r>
      <w:r w:rsidR="00170E5C" w:rsidRPr="00170E5C">
        <w:rPr>
          <w:color w:val="000000"/>
          <w:sz w:val="22"/>
          <w:szCs w:val="22"/>
        </w:rPr>
        <w:t>: 20190499–20190499</w:t>
      </w:r>
      <w:r w:rsidR="00060CFE">
        <w:rPr>
          <w:color w:val="000000"/>
          <w:sz w:val="22"/>
          <w:szCs w:val="22"/>
        </w:rPr>
        <w:t>,</w:t>
      </w:r>
      <w:r w:rsidR="00170E5C" w:rsidRPr="00170E5C">
        <w:rPr>
          <w:color w:val="000000"/>
          <w:sz w:val="22"/>
          <w:szCs w:val="22"/>
        </w:rPr>
        <w:t xml:space="preserve"> </w:t>
      </w:r>
      <w:hyperlink r:id="rId99" w:history="1">
        <w:r w:rsidR="00060CFE" w:rsidRPr="00170E5C">
          <w:rPr>
            <w:rStyle w:val="Hyperlink"/>
            <w:sz w:val="22"/>
            <w:szCs w:val="22"/>
          </w:rPr>
          <w:t>https://doi.org/10.1098/rstb.2019.0499</w:t>
        </w:r>
      </w:hyperlink>
      <w:r w:rsidR="00170E5C" w:rsidRPr="00170E5C">
        <w:rPr>
          <w:color w:val="000000"/>
          <w:sz w:val="22"/>
          <w:szCs w:val="22"/>
        </w:rPr>
        <w:t>.</w:t>
      </w:r>
    </w:p>
    <w:p w14:paraId="10B36610" w14:textId="77777777" w:rsidR="005F127D" w:rsidRPr="00170E5C" w:rsidRDefault="005F127D" w:rsidP="00CC5614">
      <w:pPr>
        <w:widowControl w:val="0"/>
        <w:rPr>
          <w:color w:val="000000"/>
          <w:sz w:val="22"/>
          <w:szCs w:val="22"/>
        </w:rPr>
      </w:pPr>
    </w:p>
    <w:p w14:paraId="7B4D4DFB" w14:textId="76C81649" w:rsidR="00775A99" w:rsidRDefault="00C97C27" w:rsidP="00775A99">
      <w:pPr>
        <w:widowControl w:val="0"/>
        <w:rPr>
          <w:color w:val="000000"/>
          <w:sz w:val="22"/>
          <w:szCs w:val="22"/>
        </w:rPr>
      </w:pPr>
      <w:r>
        <w:rPr>
          <w:color w:val="000000"/>
          <w:sz w:val="22"/>
          <w:szCs w:val="22"/>
          <w:vertAlign w:val="superscript"/>
        </w:rPr>
        <w:t>42</w:t>
      </w:r>
      <w:r w:rsidR="00775A99" w:rsidRPr="00775A99">
        <w:rPr>
          <w:color w:val="000000"/>
          <w:sz w:val="22"/>
          <w:szCs w:val="22"/>
        </w:rPr>
        <w:t>Susan C. Johnson, Carol S. Dweck, and Frances S. Chen</w:t>
      </w:r>
      <w:r w:rsidR="00775A99">
        <w:rPr>
          <w:color w:val="000000"/>
          <w:sz w:val="22"/>
          <w:szCs w:val="22"/>
        </w:rPr>
        <w:t>,</w:t>
      </w:r>
      <w:r w:rsidR="00775A99" w:rsidRPr="00775A99">
        <w:rPr>
          <w:color w:val="000000"/>
          <w:sz w:val="22"/>
          <w:szCs w:val="22"/>
        </w:rPr>
        <w:t xml:space="preserve"> “Evidence for Infants' Internal Working Models of Attachment</w:t>
      </w:r>
      <w:r w:rsidR="00775A99">
        <w:rPr>
          <w:color w:val="000000"/>
          <w:sz w:val="22"/>
          <w:szCs w:val="22"/>
        </w:rPr>
        <w:t>,</w:t>
      </w:r>
      <w:r w:rsidR="00775A99" w:rsidRPr="00775A99">
        <w:rPr>
          <w:color w:val="000000"/>
          <w:sz w:val="22"/>
          <w:szCs w:val="22"/>
        </w:rPr>
        <w:t xml:space="preserve">” </w:t>
      </w:r>
      <w:r w:rsidR="00775A99" w:rsidRPr="00775A99">
        <w:rPr>
          <w:i/>
          <w:iCs/>
          <w:color w:val="000000"/>
          <w:sz w:val="22"/>
          <w:szCs w:val="22"/>
        </w:rPr>
        <w:t>Psychological Science</w:t>
      </w:r>
      <w:r w:rsidR="00775A99" w:rsidRPr="00775A99">
        <w:rPr>
          <w:color w:val="000000"/>
          <w:sz w:val="22"/>
          <w:szCs w:val="22"/>
        </w:rPr>
        <w:t xml:space="preserve"> 18 (6)</w:t>
      </w:r>
      <w:r w:rsidR="00775A99">
        <w:rPr>
          <w:color w:val="000000"/>
          <w:sz w:val="22"/>
          <w:szCs w:val="22"/>
        </w:rPr>
        <w:t xml:space="preserve"> (2007)</w:t>
      </w:r>
      <w:r w:rsidR="00775A99" w:rsidRPr="00775A99">
        <w:rPr>
          <w:color w:val="000000"/>
          <w:sz w:val="22"/>
          <w:szCs w:val="22"/>
        </w:rPr>
        <w:t>: 501–</w:t>
      </w:r>
      <w:r w:rsidR="00F5362C">
        <w:rPr>
          <w:color w:val="000000"/>
          <w:sz w:val="22"/>
          <w:szCs w:val="22"/>
        </w:rPr>
        <w:t>50</w:t>
      </w:r>
      <w:r w:rsidR="00775A99" w:rsidRPr="00775A99">
        <w:rPr>
          <w:color w:val="000000"/>
          <w:sz w:val="22"/>
          <w:szCs w:val="22"/>
        </w:rPr>
        <w:t>2</w:t>
      </w:r>
      <w:r w:rsidR="00F5362C">
        <w:rPr>
          <w:color w:val="000000"/>
          <w:sz w:val="22"/>
          <w:szCs w:val="22"/>
        </w:rPr>
        <w:t>,</w:t>
      </w:r>
      <w:r w:rsidR="00775A99" w:rsidRPr="00775A99">
        <w:rPr>
          <w:color w:val="000000"/>
          <w:sz w:val="22"/>
          <w:szCs w:val="22"/>
        </w:rPr>
        <w:t xml:space="preserve"> </w:t>
      </w:r>
      <w:hyperlink r:id="rId100" w:history="1">
        <w:r w:rsidR="00775A99" w:rsidRPr="00775A99">
          <w:rPr>
            <w:rStyle w:val="Hyperlink"/>
            <w:sz w:val="22"/>
            <w:szCs w:val="22"/>
          </w:rPr>
          <w:t>https://doi.org/10.1111/j.1467-</w:t>
        </w:r>
        <w:r w:rsidR="00775A99" w:rsidRPr="00775A99">
          <w:rPr>
            <w:rStyle w:val="Hyperlink"/>
            <w:sz w:val="22"/>
            <w:szCs w:val="22"/>
          </w:rPr>
          <w:lastRenderedPageBreak/>
          <w:t>9280.2007.01929.x</w:t>
        </w:r>
      </w:hyperlink>
      <w:r w:rsidR="00775A99">
        <w:rPr>
          <w:color w:val="000000"/>
          <w:sz w:val="22"/>
          <w:szCs w:val="22"/>
        </w:rPr>
        <w:t>.</w:t>
      </w:r>
    </w:p>
    <w:p w14:paraId="2B36156A" w14:textId="77777777" w:rsidR="005F127D" w:rsidRPr="00775A99" w:rsidRDefault="005F127D" w:rsidP="00CC5614">
      <w:pPr>
        <w:widowControl w:val="0"/>
        <w:rPr>
          <w:color w:val="000000"/>
          <w:sz w:val="22"/>
          <w:szCs w:val="22"/>
        </w:rPr>
      </w:pPr>
    </w:p>
    <w:p w14:paraId="3A847DE1" w14:textId="48A6A59F" w:rsidR="005F127D" w:rsidRPr="00E20AEE" w:rsidRDefault="005F127D" w:rsidP="00CC5614">
      <w:pPr>
        <w:widowControl w:val="0"/>
        <w:rPr>
          <w:b/>
          <w:bCs/>
          <w:color w:val="000000"/>
          <w:sz w:val="22"/>
          <w:szCs w:val="22"/>
        </w:rPr>
      </w:pPr>
    </w:p>
    <w:p w14:paraId="4DC12241" w14:textId="24F15C15" w:rsidR="006B39AA" w:rsidRDefault="00C97C27" w:rsidP="006E639F">
      <w:pPr>
        <w:widowControl w:val="0"/>
        <w:rPr>
          <w:color w:val="000000"/>
          <w:sz w:val="22"/>
          <w:szCs w:val="22"/>
        </w:rPr>
      </w:pPr>
      <w:r>
        <w:rPr>
          <w:color w:val="000000"/>
          <w:sz w:val="22"/>
          <w:szCs w:val="22"/>
          <w:vertAlign w:val="superscript"/>
          <w:lang w:val="en"/>
        </w:rPr>
        <w:t>43</w:t>
      </w:r>
      <w:r w:rsidR="007260DF" w:rsidRPr="007260DF">
        <w:rPr>
          <w:color w:val="000000"/>
          <w:sz w:val="22"/>
          <w:szCs w:val="22"/>
          <w:lang w:val="en"/>
        </w:rPr>
        <w:t>Hugh C. Cutler and Martin Cardenas</w:t>
      </w:r>
      <w:r w:rsidR="007260DF">
        <w:rPr>
          <w:color w:val="000000"/>
          <w:sz w:val="22"/>
          <w:szCs w:val="22"/>
          <w:lang w:val="en"/>
        </w:rPr>
        <w:t>,</w:t>
      </w:r>
      <w:r w:rsidR="007260DF" w:rsidRPr="007260DF">
        <w:rPr>
          <w:color w:val="000000"/>
          <w:sz w:val="22"/>
          <w:szCs w:val="22"/>
          <w:lang w:val="en"/>
        </w:rPr>
        <w:t xml:space="preserve"> “</w:t>
      </w:r>
      <w:r w:rsidR="007260DF">
        <w:rPr>
          <w:color w:val="000000"/>
          <w:sz w:val="22"/>
          <w:szCs w:val="22"/>
          <w:lang w:val="en"/>
        </w:rPr>
        <w:t>Chicha</w:t>
      </w:r>
      <w:r w:rsidR="007260DF" w:rsidRPr="007260DF">
        <w:rPr>
          <w:color w:val="000000"/>
          <w:sz w:val="22"/>
          <w:szCs w:val="22"/>
          <w:lang w:val="en"/>
        </w:rPr>
        <w:t xml:space="preserve">, A </w:t>
      </w:r>
      <w:r w:rsidR="007260DF">
        <w:rPr>
          <w:color w:val="000000"/>
          <w:sz w:val="22"/>
          <w:szCs w:val="22"/>
          <w:lang w:val="en"/>
        </w:rPr>
        <w:t>Native</w:t>
      </w:r>
      <w:r w:rsidR="007260DF" w:rsidRPr="007260DF">
        <w:rPr>
          <w:color w:val="000000"/>
          <w:sz w:val="22"/>
          <w:szCs w:val="22"/>
          <w:lang w:val="en"/>
        </w:rPr>
        <w:t xml:space="preserve"> </w:t>
      </w:r>
      <w:r w:rsidR="007260DF">
        <w:rPr>
          <w:color w:val="000000"/>
          <w:sz w:val="22"/>
          <w:szCs w:val="22"/>
          <w:lang w:val="en"/>
        </w:rPr>
        <w:t>South</w:t>
      </w:r>
      <w:r w:rsidR="007260DF" w:rsidRPr="007260DF">
        <w:rPr>
          <w:color w:val="000000"/>
          <w:sz w:val="22"/>
          <w:szCs w:val="22"/>
          <w:lang w:val="en"/>
        </w:rPr>
        <w:t xml:space="preserve"> </w:t>
      </w:r>
      <w:r w:rsidR="007260DF">
        <w:rPr>
          <w:color w:val="000000"/>
          <w:sz w:val="22"/>
          <w:szCs w:val="22"/>
          <w:lang w:val="en"/>
        </w:rPr>
        <w:t>American</w:t>
      </w:r>
      <w:r w:rsidR="007260DF" w:rsidRPr="007260DF">
        <w:rPr>
          <w:color w:val="000000"/>
          <w:sz w:val="22"/>
          <w:szCs w:val="22"/>
          <w:lang w:val="en"/>
        </w:rPr>
        <w:t xml:space="preserve"> </w:t>
      </w:r>
      <w:r w:rsidR="007260DF">
        <w:rPr>
          <w:color w:val="000000"/>
          <w:sz w:val="22"/>
          <w:szCs w:val="22"/>
          <w:lang w:val="en"/>
        </w:rPr>
        <w:t>Beer,</w:t>
      </w:r>
      <w:r w:rsidR="007260DF" w:rsidRPr="007260DF">
        <w:rPr>
          <w:color w:val="000000"/>
          <w:sz w:val="22"/>
          <w:szCs w:val="22"/>
          <w:lang w:val="en"/>
        </w:rPr>
        <w:t xml:space="preserve">” </w:t>
      </w:r>
      <w:r w:rsidR="007260DF" w:rsidRPr="007260DF">
        <w:rPr>
          <w:i/>
          <w:color w:val="000000"/>
          <w:sz w:val="22"/>
          <w:szCs w:val="22"/>
          <w:lang w:val="en"/>
        </w:rPr>
        <w:t>Botanical Museum Leaflets, Harvard University</w:t>
      </w:r>
      <w:r w:rsidR="007260DF" w:rsidRPr="007260DF">
        <w:rPr>
          <w:color w:val="000000"/>
          <w:sz w:val="22"/>
          <w:szCs w:val="22"/>
          <w:lang w:val="en"/>
        </w:rPr>
        <w:t xml:space="preserve"> 13 (3) (1947): 33–60</w:t>
      </w:r>
      <w:r w:rsidR="007260DF">
        <w:rPr>
          <w:color w:val="000000"/>
          <w:sz w:val="22"/>
          <w:szCs w:val="22"/>
          <w:lang w:val="en"/>
        </w:rPr>
        <w:t xml:space="preserve">, </w:t>
      </w:r>
      <w:hyperlink r:id="rId101" w:history="1">
        <w:r w:rsidR="007260DF" w:rsidRPr="00DF43DC">
          <w:rPr>
            <w:rStyle w:val="Hyperlink"/>
            <w:sz w:val="22"/>
            <w:szCs w:val="22"/>
          </w:rPr>
          <w:t>https://doi.org/10.5962/p.295173</w:t>
        </w:r>
      </w:hyperlink>
      <w:r w:rsidR="006B39AA">
        <w:rPr>
          <w:color w:val="000000"/>
          <w:sz w:val="22"/>
          <w:szCs w:val="22"/>
        </w:rPr>
        <w:t>;</w:t>
      </w:r>
      <w:r w:rsidR="006B39AA" w:rsidRPr="006B39AA">
        <w:rPr>
          <w:color w:val="000000"/>
          <w:sz w:val="22"/>
          <w:szCs w:val="22"/>
        </w:rPr>
        <w:t xml:space="preserve"> </w:t>
      </w:r>
      <w:r w:rsidR="006B39AA">
        <w:rPr>
          <w:color w:val="000000"/>
          <w:sz w:val="22"/>
          <w:szCs w:val="22"/>
        </w:rPr>
        <w:t xml:space="preserve">and </w:t>
      </w:r>
      <w:r w:rsidR="006B39AA" w:rsidRPr="006B39AA">
        <w:rPr>
          <w:color w:val="000000"/>
          <w:sz w:val="22"/>
          <w:szCs w:val="22"/>
        </w:rPr>
        <w:t>Justin</w:t>
      </w:r>
      <w:r w:rsidR="006B39AA">
        <w:rPr>
          <w:color w:val="000000"/>
          <w:sz w:val="22"/>
          <w:szCs w:val="22"/>
        </w:rPr>
        <w:t xml:space="preserve"> </w:t>
      </w:r>
      <w:r w:rsidR="006B39AA" w:rsidRPr="006B39AA">
        <w:rPr>
          <w:color w:val="000000"/>
          <w:sz w:val="22"/>
          <w:szCs w:val="22"/>
        </w:rPr>
        <w:t xml:space="preserve">Jennings and Brenda J. </w:t>
      </w:r>
      <w:r w:rsidR="006B39AA" w:rsidRPr="004E391A">
        <w:rPr>
          <w:color w:val="000000"/>
          <w:sz w:val="22"/>
          <w:szCs w:val="22"/>
        </w:rPr>
        <w:t>Bowser</w:t>
      </w:r>
      <w:r w:rsidR="006B39AA" w:rsidRPr="006B39AA">
        <w:rPr>
          <w:i/>
          <w:iCs/>
          <w:color w:val="000000"/>
          <w:sz w:val="22"/>
          <w:szCs w:val="22"/>
        </w:rPr>
        <w:t>, Drink, Power, and Society in the Andes</w:t>
      </w:r>
      <w:r w:rsidR="006B39AA" w:rsidRPr="006B39AA">
        <w:rPr>
          <w:color w:val="000000"/>
          <w:sz w:val="22"/>
          <w:szCs w:val="22"/>
        </w:rPr>
        <w:t xml:space="preserve"> </w:t>
      </w:r>
      <w:r w:rsidR="006B39AA">
        <w:rPr>
          <w:color w:val="000000"/>
          <w:sz w:val="22"/>
          <w:szCs w:val="22"/>
        </w:rPr>
        <w:t>(</w:t>
      </w:r>
      <w:r w:rsidR="006B39AA" w:rsidRPr="006B39AA">
        <w:rPr>
          <w:color w:val="000000"/>
          <w:sz w:val="22"/>
          <w:szCs w:val="22"/>
        </w:rPr>
        <w:t>Gainesville: University Press of Florida, 2009</w:t>
      </w:r>
      <w:r w:rsidR="006B39AA">
        <w:rPr>
          <w:color w:val="000000"/>
          <w:sz w:val="22"/>
          <w:szCs w:val="22"/>
        </w:rPr>
        <w:t>)</w:t>
      </w:r>
      <w:r w:rsidR="006B39AA" w:rsidRPr="006B39AA">
        <w:t xml:space="preserve"> </w:t>
      </w:r>
      <w:hyperlink r:id="rId102" w:history="1">
        <w:r w:rsidR="006B39AA" w:rsidRPr="00DF43DC">
          <w:rPr>
            <w:rStyle w:val="Hyperlink"/>
            <w:sz w:val="22"/>
            <w:szCs w:val="22"/>
          </w:rPr>
          <w:t>https://muse.jhu.edu/book/17479</w:t>
        </w:r>
      </w:hyperlink>
      <w:r w:rsidR="006B39AA">
        <w:rPr>
          <w:color w:val="000000"/>
          <w:sz w:val="22"/>
          <w:szCs w:val="22"/>
        </w:rPr>
        <w:t>.</w:t>
      </w:r>
    </w:p>
    <w:p w14:paraId="7BE70B6E" w14:textId="77777777" w:rsidR="007260DF" w:rsidRDefault="007260DF" w:rsidP="006E639F">
      <w:pPr>
        <w:widowControl w:val="0"/>
        <w:rPr>
          <w:color w:val="000000"/>
          <w:sz w:val="22"/>
          <w:szCs w:val="22"/>
        </w:rPr>
      </w:pPr>
    </w:p>
    <w:p w14:paraId="040E88FE" w14:textId="3CCBFA61" w:rsidR="00CC322E" w:rsidRDefault="00CC322E" w:rsidP="00CC322E">
      <w:pPr>
        <w:widowControl w:val="0"/>
        <w:rPr>
          <w:color w:val="000000"/>
          <w:sz w:val="22"/>
          <w:szCs w:val="22"/>
        </w:rPr>
      </w:pPr>
      <w:r>
        <w:rPr>
          <w:color w:val="000000"/>
          <w:sz w:val="22"/>
          <w:szCs w:val="22"/>
          <w:vertAlign w:val="superscript"/>
          <w:lang w:val="en"/>
        </w:rPr>
        <w:t>44</w:t>
      </w:r>
      <w:r w:rsidRPr="007577D0">
        <w:rPr>
          <w:color w:val="000000"/>
          <w:sz w:val="22"/>
          <w:szCs w:val="22"/>
        </w:rPr>
        <w:t>Susan C.</w:t>
      </w:r>
      <w:r>
        <w:rPr>
          <w:color w:val="000000"/>
          <w:sz w:val="22"/>
          <w:szCs w:val="22"/>
        </w:rPr>
        <w:t xml:space="preserve"> </w:t>
      </w:r>
      <w:r w:rsidRPr="007577D0">
        <w:rPr>
          <w:color w:val="000000"/>
          <w:sz w:val="22"/>
          <w:szCs w:val="22"/>
        </w:rPr>
        <w:t>Johnson, Carol S. Dweck, and Frances S. Chen</w:t>
      </w:r>
      <w:r>
        <w:rPr>
          <w:color w:val="000000"/>
          <w:sz w:val="22"/>
          <w:szCs w:val="22"/>
        </w:rPr>
        <w:t>,</w:t>
      </w:r>
      <w:r w:rsidRPr="007577D0">
        <w:rPr>
          <w:color w:val="000000"/>
          <w:sz w:val="22"/>
          <w:szCs w:val="22"/>
        </w:rPr>
        <w:t xml:space="preserve"> “Evidence for Infants' Internal Working Models of Attachment</w:t>
      </w:r>
      <w:r>
        <w:rPr>
          <w:color w:val="000000"/>
          <w:sz w:val="22"/>
          <w:szCs w:val="22"/>
        </w:rPr>
        <w:t>,</w:t>
      </w:r>
      <w:r w:rsidRPr="007577D0">
        <w:rPr>
          <w:color w:val="000000"/>
          <w:sz w:val="22"/>
          <w:szCs w:val="22"/>
        </w:rPr>
        <w:t xml:space="preserve">” </w:t>
      </w:r>
      <w:r w:rsidRPr="007577D0">
        <w:rPr>
          <w:i/>
          <w:iCs/>
          <w:color w:val="000000"/>
          <w:sz w:val="22"/>
          <w:szCs w:val="22"/>
        </w:rPr>
        <w:t>Psychological Science</w:t>
      </w:r>
      <w:r w:rsidRPr="007577D0">
        <w:rPr>
          <w:color w:val="000000"/>
          <w:sz w:val="22"/>
          <w:szCs w:val="22"/>
        </w:rPr>
        <w:t xml:space="preserve"> 18 (6)</w:t>
      </w:r>
      <w:r>
        <w:rPr>
          <w:color w:val="000000"/>
          <w:sz w:val="22"/>
          <w:szCs w:val="22"/>
        </w:rPr>
        <w:t xml:space="preserve"> (2007)</w:t>
      </w:r>
      <w:r w:rsidRPr="007577D0">
        <w:rPr>
          <w:color w:val="000000"/>
          <w:sz w:val="22"/>
          <w:szCs w:val="22"/>
        </w:rPr>
        <w:t>: 501–</w:t>
      </w:r>
      <w:r>
        <w:rPr>
          <w:color w:val="000000"/>
          <w:sz w:val="22"/>
          <w:szCs w:val="22"/>
        </w:rPr>
        <w:t>50</w:t>
      </w:r>
      <w:r w:rsidRPr="007577D0">
        <w:rPr>
          <w:color w:val="000000"/>
          <w:sz w:val="22"/>
          <w:szCs w:val="22"/>
        </w:rPr>
        <w:t>2</w:t>
      </w:r>
      <w:r>
        <w:rPr>
          <w:color w:val="000000"/>
          <w:sz w:val="22"/>
          <w:szCs w:val="22"/>
        </w:rPr>
        <w:t>,</w:t>
      </w:r>
      <w:r w:rsidRPr="007577D0">
        <w:rPr>
          <w:color w:val="000000"/>
          <w:sz w:val="22"/>
          <w:szCs w:val="22"/>
        </w:rPr>
        <w:t xml:space="preserve"> </w:t>
      </w:r>
      <w:hyperlink r:id="rId103" w:history="1">
        <w:r w:rsidRPr="007577D0">
          <w:rPr>
            <w:rStyle w:val="Hyperlink"/>
            <w:sz w:val="22"/>
            <w:szCs w:val="22"/>
          </w:rPr>
          <w:t>https://doi.org/10.1111/j.1467-9280.2007.01929.x</w:t>
        </w:r>
      </w:hyperlink>
      <w:r>
        <w:rPr>
          <w:color w:val="000000"/>
          <w:sz w:val="22"/>
          <w:szCs w:val="22"/>
        </w:rPr>
        <w:t xml:space="preserve">; </w:t>
      </w:r>
      <w:proofErr w:type="spellStart"/>
      <w:r>
        <w:rPr>
          <w:color w:val="000000"/>
          <w:sz w:val="22"/>
          <w:szCs w:val="22"/>
        </w:rPr>
        <w:t>Szilvia</w:t>
      </w:r>
      <w:proofErr w:type="spellEnd"/>
      <w:r>
        <w:rPr>
          <w:color w:val="000000"/>
          <w:sz w:val="22"/>
          <w:szCs w:val="22"/>
        </w:rPr>
        <w:t xml:space="preserve"> Biro, </w:t>
      </w:r>
      <w:proofErr w:type="spellStart"/>
      <w:r>
        <w:rPr>
          <w:color w:val="000000"/>
          <w:sz w:val="22"/>
          <w:szCs w:val="22"/>
        </w:rPr>
        <w:t>Lenneke</w:t>
      </w:r>
      <w:proofErr w:type="spellEnd"/>
      <w:r>
        <w:rPr>
          <w:color w:val="000000"/>
          <w:sz w:val="22"/>
          <w:szCs w:val="22"/>
        </w:rPr>
        <w:t xml:space="preserve"> R. A. </w:t>
      </w:r>
      <w:proofErr w:type="spellStart"/>
      <w:r>
        <w:rPr>
          <w:color w:val="000000"/>
          <w:sz w:val="22"/>
          <w:szCs w:val="22"/>
        </w:rPr>
        <w:t>Alink</w:t>
      </w:r>
      <w:proofErr w:type="spellEnd"/>
      <w:r>
        <w:rPr>
          <w:color w:val="000000"/>
          <w:sz w:val="22"/>
          <w:szCs w:val="22"/>
        </w:rPr>
        <w:t xml:space="preserve">, Renske </w:t>
      </w:r>
      <w:proofErr w:type="spellStart"/>
      <w:r>
        <w:rPr>
          <w:color w:val="000000"/>
          <w:sz w:val="22"/>
          <w:szCs w:val="22"/>
        </w:rPr>
        <w:t>Huffmeijer</w:t>
      </w:r>
      <w:proofErr w:type="spellEnd"/>
      <w:r>
        <w:rPr>
          <w:color w:val="000000"/>
          <w:sz w:val="22"/>
          <w:szCs w:val="22"/>
        </w:rPr>
        <w:t xml:space="preserve">, Marian J. </w:t>
      </w:r>
      <w:proofErr w:type="spellStart"/>
      <w:r>
        <w:rPr>
          <w:color w:val="000000"/>
          <w:sz w:val="22"/>
          <w:szCs w:val="22"/>
        </w:rPr>
        <w:t>Bakermans‐Kranenburg</w:t>
      </w:r>
      <w:proofErr w:type="spellEnd"/>
      <w:r>
        <w:rPr>
          <w:color w:val="000000"/>
          <w:sz w:val="22"/>
          <w:szCs w:val="22"/>
        </w:rPr>
        <w:t xml:space="preserve">, and Marinus H. van </w:t>
      </w:r>
      <w:proofErr w:type="spellStart"/>
      <w:r>
        <w:rPr>
          <w:color w:val="000000"/>
          <w:sz w:val="22"/>
          <w:szCs w:val="22"/>
        </w:rPr>
        <w:t>IJzendoorn</w:t>
      </w:r>
      <w:proofErr w:type="spellEnd"/>
      <w:r>
        <w:rPr>
          <w:color w:val="000000"/>
          <w:sz w:val="22"/>
          <w:szCs w:val="22"/>
        </w:rPr>
        <w:t xml:space="preserve">, “Attachment and Maternal Sensitivity Are Related to Infants’ Monitoring of Animated Social Interactions,” </w:t>
      </w:r>
      <w:r w:rsidRPr="0007596E">
        <w:rPr>
          <w:i/>
          <w:iCs/>
          <w:color w:val="000000"/>
          <w:sz w:val="22"/>
          <w:szCs w:val="22"/>
        </w:rPr>
        <w:t>Brain and Behavior</w:t>
      </w:r>
      <w:r>
        <w:rPr>
          <w:color w:val="000000"/>
          <w:sz w:val="22"/>
          <w:szCs w:val="22"/>
        </w:rPr>
        <w:t xml:space="preserve"> 5 (12) (2015): </w:t>
      </w:r>
      <w:r w:rsidRPr="0007596E">
        <w:rPr>
          <w:color w:val="000000"/>
          <w:sz w:val="22"/>
          <w:szCs w:val="22"/>
        </w:rPr>
        <w:t xml:space="preserve">e00410, </w:t>
      </w:r>
      <w:hyperlink r:id="rId104" w:history="1">
        <w:r w:rsidRPr="0007596E">
          <w:rPr>
            <w:rStyle w:val="Hyperlink"/>
            <w:sz w:val="22"/>
            <w:szCs w:val="22"/>
          </w:rPr>
          <w:t>https://doi.org/10.1002/brb3.410</w:t>
        </w:r>
      </w:hyperlink>
      <w:r>
        <w:rPr>
          <w:color w:val="000000"/>
          <w:sz w:val="22"/>
          <w:szCs w:val="22"/>
        </w:rPr>
        <w:t xml:space="preserve">; and </w:t>
      </w:r>
      <w:proofErr w:type="spellStart"/>
      <w:r w:rsidRPr="0028360A">
        <w:rPr>
          <w:color w:val="000000"/>
          <w:sz w:val="22"/>
          <w:szCs w:val="22"/>
          <w:lang w:val="en"/>
        </w:rPr>
        <w:t>Szilvia</w:t>
      </w:r>
      <w:proofErr w:type="spellEnd"/>
      <w:r w:rsidRPr="0028360A">
        <w:rPr>
          <w:color w:val="000000"/>
          <w:sz w:val="22"/>
          <w:szCs w:val="22"/>
          <w:lang w:val="en"/>
        </w:rPr>
        <w:t xml:space="preserve"> Biro, </w:t>
      </w:r>
      <w:proofErr w:type="spellStart"/>
      <w:r w:rsidRPr="0028360A">
        <w:rPr>
          <w:color w:val="000000"/>
          <w:sz w:val="22"/>
          <w:szCs w:val="22"/>
          <w:lang w:val="en"/>
        </w:rPr>
        <w:t>Mikko</w:t>
      </w:r>
      <w:proofErr w:type="spellEnd"/>
      <w:r w:rsidRPr="0028360A">
        <w:rPr>
          <w:color w:val="000000"/>
          <w:sz w:val="22"/>
          <w:szCs w:val="22"/>
          <w:lang w:val="en"/>
        </w:rPr>
        <w:t xml:space="preserve"> J. </w:t>
      </w:r>
      <w:proofErr w:type="spellStart"/>
      <w:r w:rsidRPr="0028360A">
        <w:rPr>
          <w:color w:val="000000"/>
          <w:sz w:val="22"/>
          <w:szCs w:val="22"/>
          <w:lang w:val="en"/>
        </w:rPr>
        <w:t>Peltola</w:t>
      </w:r>
      <w:proofErr w:type="spellEnd"/>
      <w:r w:rsidRPr="0028360A">
        <w:rPr>
          <w:color w:val="000000"/>
          <w:sz w:val="22"/>
          <w:szCs w:val="22"/>
          <w:lang w:val="en"/>
        </w:rPr>
        <w:t xml:space="preserve">, </w:t>
      </w:r>
      <w:proofErr w:type="spellStart"/>
      <w:r w:rsidRPr="0028360A">
        <w:rPr>
          <w:color w:val="000000"/>
          <w:sz w:val="22"/>
          <w:szCs w:val="22"/>
          <w:lang w:val="en"/>
        </w:rPr>
        <w:t>Rens</w:t>
      </w:r>
      <w:proofErr w:type="spellEnd"/>
      <w:r w:rsidRPr="0028360A">
        <w:rPr>
          <w:color w:val="000000"/>
          <w:sz w:val="22"/>
          <w:szCs w:val="22"/>
          <w:lang w:val="en"/>
        </w:rPr>
        <w:t xml:space="preserve"> </w:t>
      </w:r>
      <w:proofErr w:type="spellStart"/>
      <w:r w:rsidRPr="0028360A">
        <w:rPr>
          <w:color w:val="000000"/>
          <w:sz w:val="22"/>
          <w:szCs w:val="22"/>
          <w:lang w:val="en"/>
        </w:rPr>
        <w:t>Huffmeijer</w:t>
      </w:r>
      <w:proofErr w:type="spellEnd"/>
      <w:r w:rsidRPr="0028360A">
        <w:rPr>
          <w:color w:val="000000"/>
          <w:sz w:val="22"/>
          <w:szCs w:val="22"/>
          <w:lang w:val="en"/>
        </w:rPr>
        <w:t xml:space="preserve">, </w:t>
      </w:r>
      <w:proofErr w:type="spellStart"/>
      <w:r w:rsidRPr="0028360A">
        <w:rPr>
          <w:color w:val="000000"/>
          <w:sz w:val="22"/>
          <w:szCs w:val="22"/>
          <w:lang w:val="en"/>
        </w:rPr>
        <w:t>Lenneke</w:t>
      </w:r>
      <w:proofErr w:type="spellEnd"/>
      <w:r w:rsidRPr="0028360A">
        <w:rPr>
          <w:color w:val="000000"/>
          <w:sz w:val="22"/>
          <w:szCs w:val="22"/>
          <w:lang w:val="en"/>
        </w:rPr>
        <w:t xml:space="preserve"> R.A. </w:t>
      </w:r>
      <w:proofErr w:type="spellStart"/>
      <w:r w:rsidRPr="0028360A">
        <w:rPr>
          <w:color w:val="000000"/>
          <w:sz w:val="22"/>
          <w:szCs w:val="22"/>
          <w:lang w:val="en"/>
        </w:rPr>
        <w:t>Alink</w:t>
      </w:r>
      <w:proofErr w:type="spellEnd"/>
      <w:r w:rsidRPr="0028360A">
        <w:rPr>
          <w:color w:val="000000"/>
          <w:sz w:val="22"/>
          <w:szCs w:val="22"/>
          <w:lang w:val="en"/>
        </w:rPr>
        <w:t xml:space="preserve">, Marian J. </w:t>
      </w:r>
      <w:proofErr w:type="spellStart"/>
      <w:r w:rsidRPr="0028360A">
        <w:rPr>
          <w:color w:val="000000"/>
          <w:sz w:val="22"/>
          <w:szCs w:val="22"/>
          <w:lang w:val="en"/>
        </w:rPr>
        <w:t>Bakermans-Kranenburg</w:t>
      </w:r>
      <w:proofErr w:type="spellEnd"/>
      <w:r w:rsidRPr="0028360A">
        <w:rPr>
          <w:color w:val="000000"/>
          <w:sz w:val="22"/>
          <w:szCs w:val="22"/>
          <w:lang w:val="en"/>
        </w:rPr>
        <w:t xml:space="preserve">, and Marinus H. van </w:t>
      </w:r>
      <w:proofErr w:type="spellStart"/>
      <w:r w:rsidRPr="0028360A">
        <w:rPr>
          <w:color w:val="000000"/>
          <w:sz w:val="22"/>
          <w:szCs w:val="22"/>
          <w:lang w:val="en"/>
        </w:rPr>
        <w:t>IJzendoorn</w:t>
      </w:r>
      <w:proofErr w:type="spellEnd"/>
      <w:r w:rsidRPr="0028360A">
        <w:rPr>
          <w:color w:val="000000"/>
          <w:sz w:val="22"/>
          <w:szCs w:val="22"/>
          <w:lang w:val="en"/>
        </w:rPr>
        <w:t xml:space="preserve">, “Frontal EEG Asymmetry in Infants Observing Separation and Comforting Events: The Role of Infants’ Attachment Relationship,” </w:t>
      </w:r>
      <w:r w:rsidRPr="0028360A">
        <w:rPr>
          <w:i/>
          <w:iCs/>
          <w:color w:val="000000"/>
          <w:sz w:val="22"/>
          <w:szCs w:val="22"/>
          <w:lang w:val="en"/>
        </w:rPr>
        <w:t>Developmental Cognitive Neuroscience</w:t>
      </w:r>
      <w:r w:rsidRPr="0028360A">
        <w:rPr>
          <w:color w:val="000000"/>
          <w:sz w:val="22"/>
          <w:szCs w:val="22"/>
          <w:lang w:val="en"/>
        </w:rPr>
        <w:t xml:space="preserve"> 48 (2021): 100941</w:t>
      </w:r>
      <w:r>
        <w:rPr>
          <w:color w:val="000000"/>
          <w:sz w:val="22"/>
          <w:szCs w:val="22"/>
          <w:lang w:val="en"/>
        </w:rPr>
        <w:t xml:space="preserve">, </w:t>
      </w:r>
      <w:hyperlink r:id="rId105" w:history="1">
        <w:r w:rsidRPr="00DF43DC">
          <w:rPr>
            <w:rStyle w:val="Hyperlink"/>
            <w:sz w:val="22"/>
            <w:szCs w:val="22"/>
          </w:rPr>
          <w:t>https://doi.org/10.1016/j.dcn.2021.100941</w:t>
        </w:r>
      </w:hyperlink>
      <w:r w:rsidRPr="0028360A">
        <w:rPr>
          <w:color w:val="000000"/>
          <w:sz w:val="22"/>
          <w:szCs w:val="22"/>
        </w:rPr>
        <w:t>.</w:t>
      </w:r>
    </w:p>
    <w:p w14:paraId="4AC39D46" w14:textId="3CAA3424" w:rsidR="00CC322E" w:rsidRDefault="00CC322E" w:rsidP="006E639F">
      <w:pPr>
        <w:widowControl w:val="0"/>
        <w:rPr>
          <w:color w:val="000000"/>
          <w:sz w:val="22"/>
          <w:szCs w:val="22"/>
        </w:rPr>
      </w:pPr>
    </w:p>
    <w:p w14:paraId="6188A3E9" w14:textId="3C2C9310" w:rsidR="00CC5614" w:rsidRDefault="00CC5614" w:rsidP="006E639F">
      <w:pPr>
        <w:widowControl w:val="0"/>
        <w:rPr>
          <w:b/>
          <w:bCs/>
          <w:color w:val="000000"/>
          <w:sz w:val="22"/>
          <w:szCs w:val="22"/>
        </w:rPr>
      </w:pPr>
    </w:p>
    <w:p w14:paraId="4A14E6A0" w14:textId="56A235CE" w:rsidR="00781FC2" w:rsidRDefault="00726673" w:rsidP="006E639F">
      <w:pPr>
        <w:widowControl w:val="0"/>
        <w:rPr>
          <w:color w:val="000000"/>
          <w:sz w:val="22"/>
          <w:szCs w:val="22"/>
        </w:rPr>
      </w:pPr>
      <w:r>
        <w:rPr>
          <w:color w:val="000000"/>
          <w:sz w:val="22"/>
          <w:szCs w:val="22"/>
          <w:vertAlign w:val="superscript"/>
        </w:rPr>
        <w:t>4</w:t>
      </w:r>
      <w:r w:rsidR="00CC322E">
        <w:rPr>
          <w:color w:val="000000"/>
          <w:sz w:val="22"/>
          <w:szCs w:val="22"/>
          <w:vertAlign w:val="superscript"/>
        </w:rPr>
        <w:t>5</w:t>
      </w:r>
      <w:r w:rsidR="00781FC2">
        <w:rPr>
          <w:color w:val="000000"/>
          <w:sz w:val="22"/>
          <w:szCs w:val="22"/>
        </w:rPr>
        <w:t xml:space="preserve">Susan Carey, </w:t>
      </w:r>
      <w:r w:rsidR="00781FC2" w:rsidRPr="003818CB">
        <w:rPr>
          <w:i/>
          <w:iCs/>
          <w:color w:val="000000"/>
          <w:sz w:val="22"/>
          <w:szCs w:val="22"/>
        </w:rPr>
        <w:t>Conceptual Change in Childhood</w:t>
      </w:r>
      <w:r w:rsidR="00781FC2">
        <w:rPr>
          <w:color w:val="000000"/>
          <w:sz w:val="22"/>
          <w:szCs w:val="22"/>
        </w:rPr>
        <w:t xml:space="preserve"> (Cambridge, Mass.: MIT Press, 1985</w:t>
      </w:r>
      <w:r w:rsidR="00781FC2" w:rsidRPr="008E05F6">
        <w:rPr>
          <w:color w:val="000000"/>
          <w:sz w:val="22"/>
          <w:szCs w:val="22"/>
        </w:rPr>
        <w:t>);</w:t>
      </w:r>
      <w:r w:rsidR="008E05F6" w:rsidRPr="008E05F6">
        <w:rPr>
          <w:color w:val="000000"/>
          <w:sz w:val="22"/>
          <w:szCs w:val="22"/>
        </w:rPr>
        <w:t xml:space="preserve"> and</w:t>
      </w:r>
      <w:r w:rsidR="008E05F6">
        <w:rPr>
          <w:b/>
          <w:bCs/>
          <w:color w:val="000000"/>
          <w:sz w:val="22"/>
          <w:szCs w:val="22"/>
        </w:rPr>
        <w:t xml:space="preserve"> </w:t>
      </w:r>
      <w:r w:rsidR="008E05F6" w:rsidRPr="008E05F6">
        <w:rPr>
          <w:color w:val="000000"/>
          <w:sz w:val="22"/>
          <w:szCs w:val="22"/>
          <w:lang w:val="en"/>
        </w:rPr>
        <w:t xml:space="preserve">Stella </w:t>
      </w:r>
      <w:proofErr w:type="spellStart"/>
      <w:r w:rsidR="008E05F6" w:rsidRPr="008E05F6">
        <w:rPr>
          <w:color w:val="000000"/>
          <w:sz w:val="22"/>
          <w:szCs w:val="22"/>
          <w:lang w:val="en"/>
        </w:rPr>
        <w:t>Vosniadou</w:t>
      </w:r>
      <w:proofErr w:type="spellEnd"/>
      <w:r w:rsidR="008E05F6" w:rsidRPr="008E05F6">
        <w:rPr>
          <w:color w:val="000000"/>
          <w:sz w:val="22"/>
          <w:szCs w:val="22"/>
          <w:lang w:val="en"/>
        </w:rPr>
        <w:t xml:space="preserve"> and William F Brewer, “Mental Models of the Earth: A Study of Conceptual Change in Childhood,” </w:t>
      </w:r>
      <w:r w:rsidR="008E05F6" w:rsidRPr="00C44AFB">
        <w:rPr>
          <w:i/>
          <w:iCs/>
          <w:color w:val="000000"/>
          <w:sz w:val="22"/>
          <w:szCs w:val="22"/>
          <w:lang w:val="en"/>
        </w:rPr>
        <w:t>Cognitive Psychology</w:t>
      </w:r>
      <w:r w:rsidR="008E05F6" w:rsidRPr="008E05F6">
        <w:rPr>
          <w:color w:val="000000"/>
          <w:sz w:val="22"/>
          <w:szCs w:val="22"/>
          <w:lang w:val="en"/>
        </w:rPr>
        <w:t xml:space="preserve"> 24 (4) (1992): 535–</w:t>
      </w:r>
      <w:r w:rsidR="008E05F6">
        <w:rPr>
          <w:color w:val="000000"/>
          <w:sz w:val="22"/>
          <w:szCs w:val="22"/>
          <w:lang w:val="en"/>
        </w:rPr>
        <w:t>5</w:t>
      </w:r>
      <w:r w:rsidR="008E05F6" w:rsidRPr="008E05F6">
        <w:rPr>
          <w:color w:val="000000"/>
          <w:sz w:val="22"/>
          <w:szCs w:val="22"/>
          <w:lang w:val="en"/>
        </w:rPr>
        <w:t>85</w:t>
      </w:r>
      <w:r w:rsidR="00C44AFB">
        <w:rPr>
          <w:color w:val="000000"/>
          <w:sz w:val="22"/>
          <w:szCs w:val="22"/>
          <w:lang w:val="en"/>
        </w:rPr>
        <w:t xml:space="preserve">, </w:t>
      </w:r>
      <w:hyperlink r:id="rId106" w:history="1">
        <w:r w:rsidR="00C44AFB" w:rsidRPr="00DF43DC">
          <w:rPr>
            <w:rStyle w:val="Hyperlink"/>
            <w:sz w:val="22"/>
            <w:szCs w:val="22"/>
          </w:rPr>
          <w:t>https://doi.org/10.1016/0010-0285(92)90018-W</w:t>
        </w:r>
      </w:hyperlink>
      <w:r w:rsidR="00C44AFB" w:rsidRPr="00C44AFB">
        <w:rPr>
          <w:color w:val="000000"/>
          <w:sz w:val="22"/>
          <w:szCs w:val="22"/>
        </w:rPr>
        <w:t>.</w:t>
      </w:r>
    </w:p>
    <w:p w14:paraId="425AD8F2" w14:textId="77777777" w:rsidR="00C44AFB" w:rsidRDefault="00C44AFB" w:rsidP="006E639F">
      <w:pPr>
        <w:widowControl w:val="0"/>
        <w:rPr>
          <w:b/>
          <w:bCs/>
          <w:color w:val="000000"/>
          <w:sz w:val="22"/>
          <w:szCs w:val="22"/>
        </w:rPr>
      </w:pPr>
    </w:p>
    <w:p w14:paraId="6F4A75C1" w14:textId="4A45F285" w:rsidR="00AE5C2C" w:rsidRDefault="00AE5C2C" w:rsidP="00AE5C2C">
      <w:pPr>
        <w:widowControl w:val="0"/>
        <w:rPr>
          <w:color w:val="000000"/>
          <w:sz w:val="22"/>
          <w:szCs w:val="22"/>
        </w:rPr>
      </w:pPr>
      <w:r>
        <w:rPr>
          <w:color w:val="000000"/>
          <w:sz w:val="22"/>
          <w:szCs w:val="22"/>
          <w:vertAlign w:val="superscript"/>
        </w:rPr>
        <w:t>4</w:t>
      </w:r>
      <w:r w:rsidR="00CC322E">
        <w:rPr>
          <w:color w:val="000000"/>
          <w:sz w:val="22"/>
          <w:szCs w:val="22"/>
          <w:vertAlign w:val="superscript"/>
        </w:rPr>
        <w:t>6</w:t>
      </w:r>
      <w:r w:rsidRPr="00AE5C2C">
        <w:rPr>
          <w:color w:val="000000"/>
          <w:sz w:val="22"/>
          <w:szCs w:val="22"/>
        </w:rPr>
        <w:t>Lizette</w:t>
      </w:r>
      <w:r>
        <w:rPr>
          <w:color w:val="000000"/>
          <w:sz w:val="22"/>
          <w:szCs w:val="22"/>
        </w:rPr>
        <w:t xml:space="preserve"> Pizza</w:t>
      </w:r>
      <w:r w:rsidRPr="00AE5C2C">
        <w:rPr>
          <w:color w:val="000000"/>
          <w:sz w:val="22"/>
          <w:szCs w:val="22"/>
        </w:rPr>
        <w:t xml:space="preserve"> and Deborah Kelemen</w:t>
      </w:r>
      <w:r>
        <w:rPr>
          <w:color w:val="000000"/>
          <w:sz w:val="22"/>
          <w:szCs w:val="22"/>
        </w:rPr>
        <w:t>,</w:t>
      </w:r>
      <w:r w:rsidRPr="00AE5C2C">
        <w:rPr>
          <w:color w:val="000000"/>
          <w:sz w:val="22"/>
          <w:szCs w:val="22"/>
        </w:rPr>
        <w:t xml:space="preserve"> “Are Humans Part of the Natural World? U.S. Children's and Adults’ Concept of Nature and Its Relationship to Environmental Concern</w:t>
      </w:r>
      <w:r>
        <w:rPr>
          <w:color w:val="000000"/>
          <w:sz w:val="22"/>
          <w:szCs w:val="22"/>
        </w:rPr>
        <w:t>,</w:t>
      </w:r>
      <w:r w:rsidRPr="00AE5C2C">
        <w:rPr>
          <w:color w:val="000000"/>
          <w:sz w:val="22"/>
          <w:szCs w:val="22"/>
        </w:rPr>
        <w:t xml:space="preserve">” </w:t>
      </w:r>
      <w:r w:rsidRPr="00AE5C2C">
        <w:rPr>
          <w:i/>
          <w:iCs/>
          <w:color w:val="000000"/>
          <w:sz w:val="22"/>
          <w:szCs w:val="22"/>
        </w:rPr>
        <w:t>Topics in Cognitive Science</w:t>
      </w:r>
      <w:r w:rsidRPr="00AE5C2C">
        <w:rPr>
          <w:color w:val="000000"/>
          <w:sz w:val="22"/>
          <w:szCs w:val="22"/>
        </w:rPr>
        <w:t xml:space="preserve"> 15 (3)</w:t>
      </w:r>
      <w:r>
        <w:rPr>
          <w:color w:val="000000"/>
          <w:sz w:val="22"/>
          <w:szCs w:val="22"/>
        </w:rPr>
        <w:t xml:space="preserve"> (2023)</w:t>
      </w:r>
      <w:r w:rsidRPr="00AE5C2C">
        <w:rPr>
          <w:color w:val="000000"/>
          <w:sz w:val="22"/>
          <w:szCs w:val="22"/>
        </w:rPr>
        <w:t>: 452–</w:t>
      </w:r>
      <w:r>
        <w:rPr>
          <w:color w:val="000000"/>
          <w:sz w:val="22"/>
          <w:szCs w:val="22"/>
        </w:rPr>
        <w:t>4</w:t>
      </w:r>
      <w:r w:rsidRPr="00AE5C2C">
        <w:rPr>
          <w:color w:val="000000"/>
          <w:sz w:val="22"/>
          <w:szCs w:val="22"/>
        </w:rPr>
        <w:t>79</w:t>
      </w:r>
      <w:r>
        <w:rPr>
          <w:color w:val="000000"/>
          <w:sz w:val="22"/>
          <w:szCs w:val="22"/>
        </w:rPr>
        <w:t xml:space="preserve">, </w:t>
      </w:r>
      <w:hyperlink r:id="rId107" w:history="1">
        <w:r w:rsidRPr="00DF43DC">
          <w:rPr>
            <w:rStyle w:val="Hyperlink"/>
            <w:sz w:val="22"/>
            <w:szCs w:val="22"/>
          </w:rPr>
          <w:t>https://doi.org/10.1111/tops.12675</w:t>
        </w:r>
      </w:hyperlink>
      <w:r>
        <w:rPr>
          <w:color w:val="000000"/>
          <w:sz w:val="22"/>
          <w:szCs w:val="22"/>
        </w:rPr>
        <w:t>.</w:t>
      </w:r>
    </w:p>
    <w:p w14:paraId="3901423F" w14:textId="77777777" w:rsidR="00AE5C2C" w:rsidRPr="004A7C86" w:rsidRDefault="00AE5C2C" w:rsidP="006E639F">
      <w:pPr>
        <w:widowControl w:val="0"/>
        <w:rPr>
          <w:color w:val="000000"/>
          <w:sz w:val="22"/>
          <w:szCs w:val="22"/>
        </w:rPr>
      </w:pPr>
    </w:p>
    <w:p w14:paraId="633D3DC6" w14:textId="15129F89" w:rsidR="005F127D" w:rsidRPr="005F127D" w:rsidRDefault="005F127D" w:rsidP="006E639F">
      <w:pPr>
        <w:widowControl w:val="0"/>
        <w:rPr>
          <w:b/>
          <w:bCs/>
          <w:color w:val="000000"/>
          <w:sz w:val="22"/>
          <w:szCs w:val="22"/>
        </w:rPr>
      </w:pPr>
    </w:p>
    <w:p w14:paraId="256A657C" w14:textId="2A8E9748" w:rsidR="00CA3E2E" w:rsidRPr="00CA3E2E" w:rsidRDefault="00FD2127" w:rsidP="00CA3E2E">
      <w:pPr>
        <w:widowControl w:val="0"/>
        <w:rPr>
          <w:color w:val="000000"/>
          <w:sz w:val="22"/>
          <w:szCs w:val="22"/>
        </w:rPr>
      </w:pPr>
      <w:r>
        <w:rPr>
          <w:color w:val="000000"/>
          <w:sz w:val="22"/>
          <w:szCs w:val="22"/>
          <w:vertAlign w:val="superscript"/>
        </w:rPr>
        <w:t>4</w:t>
      </w:r>
      <w:r w:rsidR="00CC322E">
        <w:rPr>
          <w:color w:val="000000"/>
          <w:sz w:val="22"/>
          <w:szCs w:val="22"/>
          <w:vertAlign w:val="superscript"/>
        </w:rPr>
        <w:t>7</w:t>
      </w:r>
      <w:r w:rsidR="00494BC9" w:rsidRPr="00494BC9">
        <w:rPr>
          <w:color w:val="000000"/>
          <w:sz w:val="22"/>
          <w:szCs w:val="22"/>
        </w:rPr>
        <w:t>Joan C.</w:t>
      </w:r>
      <w:r w:rsidR="00494BC9">
        <w:rPr>
          <w:color w:val="000000"/>
          <w:sz w:val="22"/>
          <w:szCs w:val="22"/>
        </w:rPr>
        <w:t xml:space="preserve"> </w:t>
      </w:r>
      <w:proofErr w:type="spellStart"/>
      <w:r w:rsidR="00494BC9">
        <w:rPr>
          <w:color w:val="000000"/>
          <w:sz w:val="22"/>
          <w:szCs w:val="22"/>
        </w:rPr>
        <w:t>Tronto</w:t>
      </w:r>
      <w:proofErr w:type="spellEnd"/>
      <w:r w:rsidR="00494BC9">
        <w:rPr>
          <w:color w:val="000000"/>
          <w:sz w:val="22"/>
          <w:szCs w:val="22"/>
        </w:rPr>
        <w:t>,</w:t>
      </w:r>
      <w:r w:rsidR="00494BC9" w:rsidRPr="00494BC9">
        <w:rPr>
          <w:color w:val="000000"/>
          <w:sz w:val="22"/>
          <w:szCs w:val="22"/>
        </w:rPr>
        <w:t xml:space="preserve"> “An Ethic of Care</w:t>
      </w:r>
      <w:r w:rsidR="007260DF">
        <w:rPr>
          <w:color w:val="000000"/>
          <w:sz w:val="22"/>
          <w:szCs w:val="22"/>
        </w:rPr>
        <w:t>,</w:t>
      </w:r>
      <w:r w:rsidR="00494BC9" w:rsidRPr="00494BC9">
        <w:rPr>
          <w:color w:val="000000"/>
          <w:sz w:val="22"/>
          <w:szCs w:val="22"/>
        </w:rPr>
        <w:t xml:space="preserve">” </w:t>
      </w:r>
      <w:r w:rsidR="00494BC9" w:rsidRPr="00494BC9">
        <w:rPr>
          <w:i/>
          <w:iCs/>
          <w:color w:val="000000"/>
          <w:sz w:val="22"/>
          <w:szCs w:val="22"/>
        </w:rPr>
        <w:t>Generations</w:t>
      </w:r>
      <w:r w:rsidR="00D74D50">
        <w:rPr>
          <w:i/>
          <w:iCs/>
          <w:color w:val="000000"/>
          <w:sz w:val="22"/>
          <w:szCs w:val="22"/>
        </w:rPr>
        <w:t>:</w:t>
      </w:r>
      <w:r w:rsidR="00494BC9" w:rsidRPr="00494BC9">
        <w:rPr>
          <w:i/>
          <w:iCs/>
          <w:color w:val="000000"/>
          <w:sz w:val="22"/>
          <w:szCs w:val="22"/>
        </w:rPr>
        <w:t xml:space="preserve"> </w:t>
      </w:r>
      <w:r w:rsidR="00D74D50" w:rsidRPr="00D74D50">
        <w:rPr>
          <w:i/>
          <w:iCs/>
          <w:color w:val="000000"/>
          <w:sz w:val="22"/>
          <w:szCs w:val="22"/>
          <w:lang w:val="en"/>
        </w:rPr>
        <w:t xml:space="preserve">Journal of the American </w:t>
      </w:r>
      <w:r w:rsidR="00D74D50">
        <w:rPr>
          <w:i/>
          <w:iCs/>
          <w:color w:val="000000"/>
          <w:sz w:val="22"/>
          <w:szCs w:val="22"/>
          <w:lang w:val="en"/>
        </w:rPr>
        <w:t>S</w:t>
      </w:r>
      <w:r w:rsidR="00D74D50" w:rsidRPr="00D74D50">
        <w:rPr>
          <w:i/>
          <w:iCs/>
          <w:color w:val="000000"/>
          <w:sz w:val="22"/>
          <w:szCs w:val="22"/>
          <w:lang w:val="en"/>
        </w:rPr>
        <w:t>ociety on Aging</w:t>
      </w:r>
      <w:r w:rsidR="00D74D50" w:rsidRPr="00D74D50">
        <w:rPr>
          <w:i/>
          <w:iCs/>
          <w:color w:val="000000"/>
          <w:sz w:val="22"/>
          <w:szCs w:val="22"/>
        </w:rPr>
        <w:t xml:space="preserve"> </w:t>
      </w:r>
      <w:r w:rsidR="00494BC9" w:rsidRPr="00494BC9">
        <w:rPr>
          <w:color w:val="000000"/>
          <w:sz w:val="22"/>
          <w:szCs w:val="22"/>
        </w:rPr>
        <w:t>22 (3)</w:t>
      </w:r>
      <w:r w:rsidR="00494BC9">
        <w:rPr>
          <w:color w:val="000000"/>
          <w:sz w:val="22"/>
          <w:szCs w:val="22"/>
        </w:rPr>
        <w:t xml:space="preserve"> (1998)</w:t>
      </w:r>
      <w:r w:rsidR="00494BC9" w:rsidRPr="00494BC9">
        <w:rPr>
          <w:color w:val="000000"/>
          <w:sz w:val="22"/>
          <w:szCs w:val="22"/>
        </w:rPr>
        <w:t>: 15–20</w:t>
      </w:r>
      <w:r w:rsidR="00EF30EC">
        <w:rPr>
          <w:color w:val="000000"/>
          <w:sz w:val="22"/>
          <w:szCs w:val="22"/>
          <w:lang w:val="en"/>
        </w:rPr>
        <w:t xml:space="preserve">; </w:t>
      </w:r>
      <w:r w:rsidR="00EF30EC" w:rsidRPr="00EF30EC">
        <w:rPr>
          <w:color w:val="000000"/>
          <w:sz w:val="22"/>
          <w:szCs w:val="22"/>
          <w:lang w:val="en"/>
        </w:rPr>
        <w:t xml:space="preserve">Brittani R. </w:t>
      </w:r>
      <w:proofErr w:type="spellStart"/>
      <w:r w:rsidR="00EF30EC" w:rsidRPr="00EF30EC">
        <w:rPr>
          <w:color w:val="000000"/>
          <w:sz w:val="22"/>
          <w:szCs w:val="22"/>
          <w:lang w:val="en"/>
        </w:rPr>
        <w:t>Orona</w:t>
      </w:r>
      <w:proofErr w:type="spellEnd"/>
      <w:r w:rsidR="00EF30EC" w:rsidRPr="00EF30EC">
        <w:rPr>
          <w:color w:val="000000"/>
          <w:sz w:val="22"/>
          <w:szCs w:val="22"/>
          <w:lang w:val="en"/>
        </w:rPr>
        <w:t xml:space="preserve">, “Save California Salmon and the Fight for Water Through Indigenous Ethics in Northwestern California,” in </w:t>
      </w:r>
      <w:r w:rsidR="00EF30EC" w:rsidRPr="00EF30EC">
        <w:rPr>
          <w:i/>
          <w:iCs/>
          <w:color w:val="000000"/>
          <w:sz w:val="22"/>
          <w:szCs w:val="22"/>
          <w:lang w:val="en"/>
        </w:rPr>
        <w:t>From the Skin: Defending Indigenous Nations Using Theory and Praxis</w:t>
      </w:r>
      <w:r w:rsidR="00EF30EC" w:rsidRPr="00EF30EC">
        <w:rPr>
          <w:color w:val="000000"/>
          <w:sz w:val="22"/>
          <w:szCs w:val="22"/>
          <w:lang w:val="en"/>
        </w:rPr>
        <w:t>, ed</w:t>
      </w:r>
      <w:r w:rsidR="00C17331">
        <w:rPr>
          <w:color w:val="000000"/>
          <w:sz w:val="22"/>
          <w:szCs w:val="22"/>
          <w:lang w:val="en"/>
        </w:rPr>
        <w:t>s</w:t>
      </w:r>
      <w:r w:rsidR="00EF30EC" w:rsidRPr="00EF30EC">
        <w:rPr>
          <w:color w:val="000000"/>
          <w:sz w:val="22"/>
          <w:szCs w:val="22"/>
          <w:lang w:val="en"/>
        </w:rPr>
        <w:t>. Jerome J. Clark and Elise Boxer (University of Arizona Press, 2023), 31</w:t>
      </w:r>
      <w:r w:rsidR="00F44FCE">
        <w:rPr>
          <w:color w:val="000000"/>
          <w:sz w:val="22"/>
          <w:szCs w:val="22"/>
        </w:rPr>
        <w:t xml:space="preserve">; Kim </w:t>
      </w:r>
      <w:proofErr w:type="spellStart"/>
      <w:r w:rsidR="00F44FCE">
        <w:rPr>
          <w:color w:val="000000"/>
          <w:sz w:val="22"/>
          <w:szCs w:val="22"/>
        </w:rPr>
        <w:t>TallBear</w:t>
      </w:r>
      <w:proofErr w:type="spellEnd"/>
      <w:r w:rsidR="00F44FCE">
        <w:rPr>
          <w:color w:val="000000"/>
          <w:sz w:val="22"/>
          <w:szCs w:val="22"/>
        </w:rPr>
        <w:t xml:space="preserve">, “Caretaking Relations, Not American Dreaming,” </w:t>
      </w:r>
      <w:proofErr w:type="spellStart"/>
      <w:r w:rsidR="00FE0347" w:rsidRPr="00FE0347">
        <w:rPr>
          <w:i/>
          <w:iCs/>
          <w:color w:val="000000"/>
          <w:sz w:val="22"/>
          <w:szCs w:val="22"/>
        </w:rPr>
        <w:t>Kalfou</w:t>
      </w:r>
      <w:proofErr w:type="spellEnd"/>
      <w:r w:rsidR="00FE0347" w:rsidRPr="00FE0347">
        <w:rPr>
          <w:i/>
          <w:iCs/>
          <w:color w:val="000000"/>
          <w:sz w:val="22"/>
          <w:szCs w:val="22"/>
        </w:rPr>
        <w:t>: A Journal of Comparative and Relational Ethnic Studies</w:t>
      </w:r>
      <w:r w:rsidR="00F44FCE">
        <w:rPr>
          <w:color w:val="000000"/>
          <w:sz w:val="22"/>
          <w:szCs w:val="22"/>
        </w:rPr>
        <w:t xml:space="preserve"> 6 (1) (2019): 24–41</w:t>
      </w:r>
      <w:r w:rsidR="00FE0347">
        <w:rPr>
          <w:color w:val="000000"/>
          <w:sz w:val="22"/>
          <w:szCs w:val="22"/>
        </w:rPr>
        <w:t xml:space="preserve">, </w:t>
      </w:r>
      <w:hyperlink r:id="rId108" w:history="1">
        <w:r w:rsidR="00FE0347" w:rsidRPr="00DF43DC">
          <w:rPr>
            <w:rStyle w:val="Hyperlink"/>
            <w:sz w:val="22"/>
            <w:szCs w:val="22"/>
          </w:rPr>
          <w:t>https://doi.org/10.15367/kf.v6i1.228</w:t>
        </w:r>
      </w:hyperlink>
      <w:r w:rsidR="00CA3E2E">
        <w:rPr>
          <w:color w:val="000000"/>
          <w:sz w:val="22"/>
          <w:szCs w:val="22"/>
        </w:rPr>
        <w:t xml:space="preserve">; </w:t>
      </w:r>
      <w:r w:rsidR="00CA3E2E" w:rsidRPr="00AE5C2C">
        <w:rPr>
          <w:color w:val="000000"/>
          <w:sz w:val="22"/>
          <w:szCs w:val="22"/>
        </w:rPr>
        <w:t>Lizette</w:t>
      </w:r>
      <w:r w:rsidR="00CA3E2E">
        <w:rPr>
          <w:color w:val="000000"/>
          <w:sz w:val="22"/>
          <w:szCs w:val="22"/>
        </w:rPr>
        <w:t xml:space="preserve"> Pizza</w:t>
      </w:r>
      <w:r w:rsidR="00CA3E2E" w:rsidRPr="00AE5C2C">
        <w:rPr>
          <w:color w:val="000000"/>
          <w:sz w:val="22"/>
          <w:szCs w:val="22"/>
        </w:rPr>
        <w:t xml:space="preserve"> and Deborah Kelemen</w:t>
      </w:r>
      <w:r w:rsidR="00CA3E2E">
        <w:rPr>
          <w:color w:val="000000"/>
          <w:sz w:val="22"/>
          <w:szCs w:val="22"/>
        </w:rPr>
        <w:t>,</w:t>
      </w:r>
      <w:r w:rsidR="00CA3E2E" w:rsidRPr="00AE5C2C">
        <w:rPr>
          <w:color w:val="000000"/>
          <w:sz w:val="22"/>
          <w:szCs w:val="22"/>
        </w:rPr>
        <w:t xml:space="preserve"> “Are Humans Part of the Natural World? U.S. Children's and Adults’ Concept of Nature and Its Relationship to Environmental Concern</w:t>
      </w:r>
      <w:r w:rsidR="00CA3E2E">
        <w:rPr>
          <w:color w:val="000000"/>
          <w:sz w:val="22"/>
          <w:szCs w:val="22"/>
        </w:rPr>
        <w:t>,</w:t>
      </w:r>
      <w:r w:rsidR="00CA3E2E" w:rsidRPr="00AE5C2C">
        <w:rPr>
          <w:color w:val="000000"/>
          <w:sz w:val="22"/>
          <w:szCs w:val="22"/>
        </w:rPr>
        <w:t xml:space="preserve">” </w:t>
      </w:r>
      <w:r w:rsidR="00CA3E2E" w:rsidRPr="00AE5C2C">
        <w:rPr>
          <w:i/>
          <w:iCs/>
          <w:color w:val="000000"/>
          <w:sz w:val="22"/>
          <w:szCs w:val="22"/>
        </w:rPr>
        <w:t>Topics in Cognitive Science</w:t>
      </w:r>
      <w:r w:rsidR="00CA3E2E" w:rsidRPr="00AE5C2C">
        <w:rPr>
          <w:color w:val="000000"/>
          <w:sz w:val="22"/>
          <w:szCs w:val="22"/>
        </w:rPr>
        <w:t xml:space="preserve"> 15 (3)</w:t>
      </w:r>
      <w:r w:rsidR="00CA3E2E">
        <w:rPr>
          <w:color w:val="000000"/>
          <w:sz w:val="22"/>
          <w:szCs w:val="22"/>
        </w:rPr>
        <w:t xml:space="preserve"> (2023)</w:t>
      </w:r>
      <w:r w:rsidR="00CA3E2E" w:rsidRPr="00AE5C2C">
        <w:rPr>
          <w:color w:val="000000"/>
          <w:sz w:val="22"/>
          <w:szCs w:val="22"/>
        </w:rPr>
        <w:t>: 452–</w:t>
      </w:r>
      <w:r w:rsidR="00CA3E2E">
        <w:rPr>
          <w:color w:val="000000"/>
          <w:sz w:val="22"/>
          <w:szCs w:val="22"/>
        </w:rPr>
        <w:t>4</w:t>
      </w:r>
      <w:r w:rsidR="00CA3E2E" w:rsidRPr="00AE5C2C">
        <w:rPr>
          <w:color w:val="000000"/>
          <w:sz w:val="22"/>
          <w:szCs w:val="22"/>
        </w:rPr>
        <w:t>79</w:t>
      </w:r>
      <w:r w:rsidR="00CA3E2E">
        <w:rPr>
          <w:color w:val="000000"/>
          <w:sz w:val="22"/>
          <w:szCs w:val="22"/>
        </w:rPr>
        <w:t xml:space="preserve">, </w:t>
      </w:r>
      <w:hyperlink r:id="rId109" w:history="1">
        <w:r w:rsidR="00CA3E2E" w:rsidRPr="00DF43DC">
          <w:rPr>
            <w:rStyle w:val="Hyperlink"/>
            <w:sz w:val="22"/>
            <w:szCs w:val="22"/>
          </w:rPr>
          <w:t>https://doi.org/10.1111/tops.12675</w:t>
        </w:r>
      </w:hyperlink>
      <w:r w:rsidR="00CA3E2E">
        <w:rPr>
          <w:color w:val="000000"/>
          <w:sz w:val="22"/>
          <w:szCs w:val="22"/>
        </w:rPr>
        <w:t xml:space="preserve">; </w:t>
      </w:r>
      <w:r w:rsidR="00CA3E2E" w:rsidRPr="00CA3E2E">
        <w:rPr>
          <w:color w:val="000000"/>
          <w:sz w:val="22"/>
          <w:szCs w:val="22"/>
        </w:rPr>
        <w:t>Lizette</w:t>
      </w:r>
      <w:r w:rsidR="00CA3E2E">
        <w:rPr>
          <w:color w:val="000000"/>
          <w:sz w:val="22"/>
          <w:szCs w:val="22"/>
        </w:rPr>
        <w:t xml:space="preserve"> Pizza</w:t>
      </w:r>
      <w:r w:rsidR="00CA3E2E" w:rsidRPr="00CA3E2E">
        <w:rPr>
          <w:color w:val="000000"/>
          <w:sz w:val="22"/>
          <w:szCs w:val="22"/>
        </w:rPr>
        <w:t xml:space="preserve"> and Roberto Posada</w:t>
      </w:r>
      <w:r w:rsidR="00CA3E2E">
        <w:rPr>
          <w:color w:val="000000"/>
          <w:sz w:val="22"/>
          <w:szCs w:val="22"/>
        </w:rPr>
        <w:t xml:space="preserve">, </w:t>
      </w:r>
      <w:r w:rsidR="00CA3E2E" w:rsidRPr="00CA3E2E">
        <w:rPr>
          <w:color w:val="000000"/>
          <w:sz w:val="22"/>
          <w:szCs w:val="22"/>
        </w:rPr>
        <w:t>“"You Have the River to Throw It Away": Colombian Children's Reasoning About Transgressions to Nature in Contexts of Economic Performance and Communitarian Needs</w:t>
      </w:r>
      <w:r w:rsidR="00CA3E2E">
        <w:rPr>
          <w:color w:val="000000"/>
          <w:sz w:val="22"/>
          <w:szCs w:val="22"/>
        </w:rPr>
        <w:t>,</w:t>
      </w:r>
      <w:r w:rsidR="00CA3E2E" w:rsidRPr="00CA3E2E">
        <w:rPr>
          <w:color w:val="000000"/>
          <w:sz w:val="22"/>
          <w:szCs w:val="22"/>
        </w:rPr>
        <w:t xml:space="preserve">” </w:t>
      </w:r>
      <w:r w:rsidR="00CA3E2E" w:rsidRPr="00CA3E2E">
        <w:rPr>
          <w:i/>
          <w:iCs/>
          <w:color w:val="000000"/>
          <w:sz w:val="22"/>
          <w:szCs w:val="22"/>
        </w:rPr>
        <w:t>Ecopsychology</w:t>
      </w:r>
      <w:r w:rsidR="00CA3E2E" w:rsidRPr="00CA3E2E">
        <w:rPr>
          <w:color w:val="000000"/>
          <w:sz w:val="22"/>
          <w:szCs w:val="22"/>
        </w:rPr>
        <w:t xml:space="preserve"> 12 (4)</w:t>
      </w:r>
      <w:r w:rsidR="00CA3E2E">
        <w:rPr>
          <w:color w:val="000000"/>
          <w:sz w:val="22"/>
          <w:szCs w:val="22"/>
        </w:rPr>
        <w:t xml:space="preserve"> (2020)</w:t>
      </w:r>
      <w:r w:rsidR="00CA3E2E" w:rsidRPr="00CA3E2E">
        <w:rPr>
          <w:color w:val="000000"/>
          <w:sz w:val="22"/>
          <w:szCs w:val="22"/>
        </w:rPr>
        <w:t>: 267–</w:t>
      </w:r>
      <w:r w:rsidR="00CA3E2E">
        <w:rPr>
          <w:color w:val="000000"/>
          <w:sz w:val="22"/>
          <w:szCs w:val="22"/>
        </w:rPr>
        <w:t>2</w:t>
      </w:r>
      <w:r w:rsidR="00CA3E2E" w:rsidRPr="00CA3E2E">
        <w:rPr>
          <w:color w:val="000000"/>
          <w:sz w:val="22"/>
          <w:szCs w:val="22"/>
        </w:rPr>
        <w:t>76</w:t>
      </w:r>
      <w:r w:rsidR="00CA3E2E">
        <w:rPr>
          <w:color w:val="000000"/>
          <w:sz w:val="22"/>
          <w:szCs w:val="22"/>
        </w:rPr>
        <w:t xml:space="preserve">, </w:t>
      </w:r>
      <w:hyperlink r:id="rId110" w:history="1">
        <w:r w:rsidR="00CA3E2E" w:rsidRPr="00DF43DC">
          <w:rPr>
            <w:rStyle w:val="Hyperlink"/>
            <w:sz w:val="22"/>
            <w:szCs w:val="22"/>
          </w:rPr>
          <w:t>https://doi.org/10.1089/eco.2019.0061</w:t>
        </w:r>
      </w:hyperlink>
      <w:r w:rsidR="00CA3E2E">
        <w:rPr>
          <w:color w:val="000000"/>
          <w:sz w:val="22"/>
          <w:szCs w:val="22"/>
        </w:rPr>
        <w:t xml:space="preserve">; and </w:t>
      </w:r>
      <w:r w:rsidR="00CA3E2E" w:rsidRPr="00CA3E2E">
        <w:rPr>
          <w:color w:val="000000"/>
          <w:sz w:val="22"/>
          <w:szCs w:val="22"/>
        </w:rPr>
        <w:t xml:space="preserve">Lizette </w:t>
      </w:r>
      <w:r w:rsidR="00CA3E2E">
        <w:rPr>
          <w:color w:val="000000"/>
          <w:sz w:val="22"/>
          <w:szCs w:val="22"/>
        </w:rPr>
        <w:t>Y. P.</w:t>
      </w:r>
      <w:r w:rsidR="00CA3E2E" w:rsidRPr="00CA3E2E">
        <w:rPr>
          <w:color w:val="000000"/>
          <w:sz w:val="22"/>
          <w:szCs w:val="22"/>
        </w:rPr>
        <w:t xml:space="preserve"> Becerra, "El </w:t>
      </w:r>
      <w:proofErr w:type="spellStart"/>
      <w:r w:rsidR="00CA3E2E" w:rsidRPr="00CA3E2E">
        <w:rPr>
          <w:color w:val="000000"/>
          <w:sz w:val="22"/>
          <w:szCs w:val="22"/>
        </w:rPr>
        <w:t>rol</w:t>
      </w:r>
      <w:proofErr w:type="spellEnd"/>
      <w:r w:rsidR="00CA3E2E" w:rsidRPr="00CA3E2E">
        <w:rPr>
          <w:color w:val="000000"/>
          <w:sz w:val="22"/>
          <w:szCs w:val="22"/>
        </w:rPr>
        <w:t xml:space="preserve"> de </w:t>
      </w:r>
      <w:proofErr w:type="spellStart"/>
      <w:r w:rsidR="00CA3E2E" w:rsidRPr="00CA3E2E">
        <w:rPr>
          <w:color w:val="000000"/>
          <w:sz w:val="22"/>
          <w:szCs w:val="22"/>
        </w:rPr>
        <w:t>los</w:t>
      </w:r>
      <w:proofErr w:type="spellEnd"/>
      <w:r w:rsidR="00CA3E2E" w:rsidRPr="00CA3E2E">
        <w:rPr>
          <w:color w:val="000000"/>
          <w:sz w:val="22"/>
          <w:szCs w:val="22"/>
        </w:rPr>
        <w:t xml:space="preserve"> </w:t>
      </w:r>
      <w:proofErr w:type="spellStart"/>
      <w:r w:rsidR="00CA3E2E" w:rsidRPr="00CA3E2E">
        <w:rPr>
          <w:color w:val="000000"/>
          <w:sz w:val="22"/>
          <w:szCs w:val="22"/>
        </w:rPr>
        <w:t>supuestos</w:t>
      </w:r>
      <w:proofErr w:type="spellEnd"/>
      <w:r w:rsidR="00CA3E2E" w:rsidRPr="00CA3E2E">
        <w:rPr>
          <w:color w:val="000000"/>
          <w:sz w:val="22"/>
          <w:szCs w:val="22"/>
        </w:rPr>
        <w:t xml:space="preserve"> </w:t>
      </w:r>
      <w:proofErr w:type="spellStart"/>
      <w:r w:rsidR="00CA3E2E" w:rsidRPr="00CA3E2E">
        <w:rPr>
          <w:color w:val="000000"/>
          <w:sz w:val="22"/>
          <w:szCs w:val="22"/>
        </w:rPr>
        <w:t>informacionales</w:t>
      </w:r>
      <w:proofErr w:type="spellEnd"/>
      <w:r w:rsidR="00CA3E2E" w:rsidRPr="00CA3E2E">
        <w:rPr>
          <w:color w:val="000000"/>
          <w:sz w:val="22"/>
          <w:szCs w:val="22"/>
        </w:rPr>
        <w:t xml:space="preserve"> </w:t>
      </w:r>
      <w:proofErr w:type="spellStart"/>
      <w:r w:rsidR="00CA3E2E" w:rsidRPr="00CA3E2E">
        <w:rPr>
          <w:color w:val="000000"/>
          <w:sz w:val="22"/>
          <w:szCs w:val="22"/>
        </w:rPr>
        <w:t>antropocéntricos</w:t>
      </w:r>
      <w:proofErr w:type="spellEnd"/>
      <w:r w:rsidR="00CA3E2E" w:rsidRPr="00CA3E2E">
        <w:rPr>
          <w:color w:val="000000"/>
          <w:sz w:val="22"/>
          <w:szCs w:val="22"/>
        </w:rPr>
        <w:t xml:space="preserve"> </w:t>
      </w:r>
      <w:proofErr w:type="spellStart"/>
      <w:r w:rsidR="00CA3E2E" w:rsidRPr="00CA3E2E">
        <w:rPr>
          <w:color w:val="000000"/>
          <w:sz w:val="22"/>
          <w:szCs w:val="22"/>
        </w:rPr>
        <w:t>en</w:t>
      </w:r>
      <w:proofErr w:type="spellEnd"/>
      <w:r w:rsidR="00CA3E2E" w:rsidRPr="00CA3E2E">
        <w:rPr>
          <w:color w:val="000000"/>
          <w:sz w:val="22"/>
          <w:szCs w:val="22"/>
        </w:rPr>
        <w:t xml:space="preserve"> las </w:t>
      </w:r>
      <w:proofErr w:type="spellStart"/>
      <w:r w:rsidR="00CA3E2E" w:rsidRPr="00CA3E2E">
        <w:rPr>
          <w:color w:val="000000"/>
          <w:sz w:val="22"/>
          <w:szCs w:val="22"/>
        </w:rPr>
        <w:t>evaluaciones</w:t>
      </w:r>
      <w:proofErr w:type="spellEnd"/>
      <w:r w:rsidR="00CA3E2E" w:rsidRPr="00CA3E2E">
        <w:rPr>
          <w:color w:val="000000"/>
          <w:sz w:val="22"/>
          <w:szCs w:val="22"/>
        </w:rPr>
        <w:t xml:space="preserve"> morales </w:t>
      </w:r>
      <w:proofErr w:type="spellStart"/>
      <w:r w:rsidR="00CA3E2E" w:rsidRPr="00CA3E2E">
        <w:rPr>
          <w:color w:val="000000"/>
          <w:sz w:val="22"/>
          <w:szCs w:val="22"/>
        </w:rPr>
        <w:t>sobre</w:t>
      </w:r>
      <w:proofErr w:type="spellEnd"/>
      <w:r w:rsidR="00CA3E2E" w:rsidRPr="00CA3E2E">
        <w:rPr>
          <w:color w:val="000000"/>
          <w:sz w:val="22"/>
          <w:szCs w:val="22"/>
        </w:rPr>
        <w:t xml:space="preserve"> las </w:t>
      </w:r>
      <w:proofErr w:type="spellStart"/>
      <w:r w:rsidR="00CA3E2E" w:rsidRPr="00CA3E2E">
        <w:rPr>
          <w:color w:val="000000"/>
          <w:sz w:val="22"/>
          <w:szCs w:val="22"/>
        </w:rPr>
        <w:t>transgresiones</w:t>
      </w:r>
      <w:proofErr w:type="spellEnd"/>
      <w:r w:rsidR="00CA3E2E" w:rsidRPr="00CA3E2E">
        <w:rPr>
          <w:color w:val="000000"/>
          <w:sz w:val="22"/>
          <w:szCs w:val="22"/>
        </w:rPr>
        <w:t xml:space="preserve"> al </w:t>
      </w:r>
      <w:proofErr w:type="spellStart"/>
      <w:r w:rsidR="00CA3E2E" w:rsidRPr="00CA3E2E">
        <w:rPr>
          <w:color w:val="000000"/>
          <w:sz w:val="22"/>
          <w:szCs w:val="22"/>
        </w:rPr>
        <w:t>ambiente</w:t>
      </w:r>
      <w:proofErr w:type="spellEnd"/>
      <w:r w:rsidR="00CA3E2E" w:rsidRPr="00CA3E2E">
        <w:rPr>
          <w:color w:val="000000"/>
          <w:sz w:val="22"/>
          <w:szCs w:val="22"/>
        </w:rPr>
        <w:t xml:space="preserve"> natural</w:t>
      </w:r>
      <w:r w:rsidR="00CA3E2E">
        <w:rPr>
          <w:color w:val="000000"/>
          <w:sz w:val="22"/>
          <w:szCs w:val="22"/>
        </w:rPr>
        <w:t>,</w:t>
      </w:r>
      <w:r w:rsidR="00CA3E2E" w:rsidRPr="00CA3E2E">
        <w:rPr>
          <w:color w:val="000000"/>
          <w:sz w:val="22"/>
          <w:szCs w:val="22"/>
        </w:rPr>
        <w:t xml:space="preserve">" PhD diss, </w:t>
      </w:r>
      <w:r w:rsidR="00CA3E2E">
        <w:rPr>
          <w:color w:val="000000"/>
          <w:sz w:val="22"/>
          <w:szCs w:val="22"/>
        </w:rPr>
        <w:t xml:space="preserve">(Universidad Nacional de Colombia, </w:t>
      </w:r>
      <w:r w:rsidR="00CA3E2E" w:rsidRPr="00CA3E2E">
        <w:rPr>
          <w:color w:val="000000"/>
          <w:sz w:val="22"/>
          <w:szCs w:val="22"/>
        </w:rPr>
        <w:t>2017</w:t>
      </w:r>
      <w:r w:rsidR="00CA3E2E">
        <w:rPr>
          <w:color w:val="000000"/>
          <w:sz w:val="22"/>
          <w:szCs w:val="22"/>
        </w:rPr>
        <w:t>)</w:t>
      </w:r>
      <w:r w:rsidR="00CA3E2E" w:rsidRPr="00CA3E2E">
        <w:rPr>
          <w:color w:val="000000"/>
          <w:sz w:val="22"/>
          <w:szCs w:val="22"/>
        </w:rPr>
        <w:t>.</w:t>
      </w:r>
    </w:p>
    <w:p w14:paraId="6B15BF3E" w14:textId="53FA6562" w:rsidR="00CC5614" w:rsidRDefault="00CC5614" w:rsidP="006E639F">
      <w:pPr>
        <w:widowControl w:val="0"/>
        <w:rPr>
          <w:color w:val="000000"/>
          <w:sz w:val="22"/>
          <w:szCs w:val="22"/>
        </w:rPr>
      </w:pPr>
    </w:p>
    <w:p w14:paraId="0DD9B230" w14:textId="77777777" w:rsidR="00FE0347" w:rsidRPr="00F44FCE" w:rsidRDefault="00FE0347" w:rsidP="006E639F">
      <w:pPr>
        <w:widowControl w:val="0"/>
        <w:rPr>
          <w:b/>
          <w:bCs/>
          <w:color w:val="000000"/>
          <w:sz w:val="22"/>
          <w:szCs w:val="22"/>
        </w:rPr>
      </w:pPr>
    </w:p>
    <w:p w14:paraId="23E4522F" w14:textId="77777777" w:rsidR="00CC5614" w:rsidRDefault="00CC5614" w:rsidP="006E639F">
      <w:pPr>
        <w:widowControl w:val="0"/>
        <w:rPr>
          <w:color w:val="000000"/>
          <w:sz w:val="22"/>
          <w:szCs w:val="22"/>
        </w:rPr>
      </w:pPr>
    </w:p>
    <w:p w14:paraId="7708331B" w14:textId="77777777" w:rsidR="00EF30EC" w:rsidRDefault="00EF30EC" w:rsidP="006E639F">
      <w:pPr>
        <w:widowControl w:val="0"/>
        <w:rPr>
          <w:color w:val="000000"/>
          <w:sz w:val="22"/>
          <w:szCs w:val="22"/>
        </w:rPr>
      </w:pPr>
    </w:p>
    <w:p w14:paraId="07FE0D30" w14:textId="77777777" w:rsidR="00EF30EC" w:rsidRDefault="00EF30EC" w:rsidP="006E639F">
      <w:pPr>
        <w:widowControl w:val="0"/>
        <w:rPr>
          <w:color w:val="000000"/>
          <w:sz w:val="22"/>
          <w:szCs w:val="22"/>
        </w:rPr>
      </w:pPr>
    </w:p>
    <w:p w14:paraId="19F031F3" w14:textId="7585F107" w:rsidR="00555925" w:rsidRDefault="00555925" w:rsidP="009B066F">
      <w:pPr>
        <w:widowControl w:val="0"/>
        <w:numPr>
          <w:ilvl w:val="0"/>
          <w:numId w:val="1"/>
        </w:numPr>
        <w:ind w:firstLine="360"/>
        <w:rPr>
          <w:color w:val="000000"/>
          <w:sz w:val="22"/>
          <w:szCs w:val="22"/>
        </w:rPr>
      </w:pPr>
    </w:p>
    <w:sectPr w:rsidR="00555925">
      <w:headerReference w:type="default" r:id="rId1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61D7E" w14:textId="77777777" w:rsidR="00B211EB" w:rsidRDefault="00B211EB">
      <w:r>
        <w:separator/>
      </w:r>
    </w:p>
  </w:endnote>
  <w:endnote w:type="continuationSeparator" w:id="0">
    <w:p w14:paraId="0582EB9A" w14:textId="77777777" w:rsidR="00B211EB" w:rsidRDefault="00B21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604020202020204"/>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39DD4" w14:textId="77777777" w:rsidR="00B211EB" w:rsidRDefault="00B211EB">
      <w:r>
        <w:separator/>
      </w:r>
    </w:p>
  </w:footnote>
  <w:footnote w:type="continuationSeparator" w:id="0">
    <w:p w14:paraId="389F1F81" w14:textId="77777777" w:rsidR="00B211EB" w:rsidRDefault="00B211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AC680" w14:textId="77777777" w:rsidR="00555925" w:rsidRDefault="005559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318A"/>
    <w:multiLevelType w:val="multilevel"/>
    <w:tmpl w:val="70025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D87FFD"/>
    <w:multiLevelType w:val="multilevel"/>
    <w:tmpl w:val="B5ECC4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D2B6489"/>
    <w:multiLevelType w:val="multilevel"/>
    <w:tmpl w:val="3D8C7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2135705">
    <w:abstractNumId w:val="1"/>
  </w:num>
  <w:num w:numId="2" w16cid:durableId="591158139">
    <w:abstractNumId w:val="2"/>
  </w:num>
  <w:num w:numId="3" w16cid:durableId="1455832287">
    <w:abstractNumId w:val="0"/>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clusterType" w:val="normal"/>
    <w:docVar w:name="paperpile-doc-id" w:val="U262I328E619B433"/>
    <w:docVar w:name="paperpile-doc-name" w:val="3424Daedalus 4 RS.docx"/>
    <w:docVar w:name="paperpile-includeDoi" w:val="false"/>
    <w:docVar w:name="paperpile-styleFile" w:val="nature.csl"/>
    <w:docVar w:name="paperpile-styleId" w:val="nature"/>
    <w:docVar w:name="paperpile-styleLabel" w:val="Nature"/>
    <w:docVar w:name="paperpile-styleLocale" w:val="default"/>
  </w:docVars>
  <w:rsids>
    <w:rsidRoot w:val="00555925"/>
    <w:rsid w:val="000024B1"/>
    <w:rsid w:val="0001586C"/>
    <w:rsid w:val="000211B5"/>
    <w:rsid w:val="000224E8"/>
    <w:rsid w:val="0003745C"/>
    <w:rsid w:val="00060CFE"/>
    <w:rsid w:val="000730E8"/>
    <w:rsid w:val="0007596E"/>
    <w:rsid w:val="000845AD"/>
    <w:rsid w:val="000A0BF3"/>
    <w:rsid w:val="000A274E"/>
    <w:rsid w:val="000D0E3E"/>
    <w:rsid w:val="000E377B"/>
    <w:rsid w:val="000F6CB8"/>
    <w:rsid w:val="00100794"/>
    <w:rsid w:val="001022BD"/>
    <w:rsid w:val="001078C1"/>
    <w:rsid w:val="00113F1C"/>
    <w:rsid w:val="00127DE1"/>
    <w:rsid w:val="001319EB"/>
    <w:rsid w:val="001461A2"/>
    <w:rsid w:val="001626BA"/>
    <w:rsid w:val="00170E5C"/>
    <w:rsid w:val="001759F3"/>
    <w:rsid w:val="0018524A"/>
    <w:rsid w:val="00185684"/>
    <w:rsid w:val="00194FFE"/>
    <w:rsid w:val="001A5693"/>
    <w:rsid w:val="001A7B02"/>
    <w:rsid w:val="001B041A"/>
    <w:rsid w:val="001B42BE"/>
    <w:rsid w:val="001C3D7D"/>
    <w:rsid w:val="001C5471"/>
    <w:rsid w:val="001D41A1"/>
    <w:rsid w:val="001D476B"/>
    <w:rsid w:val="001E0943"/>
    <w:rsid w:val="001E47F7"/>
    <w:rsid w:val="001E566D"/>
    <w:rsid w:val="002008DF"/>
    <w:rsid w:val="00200D73"/>
    <w:rsid w:val="002037BC"/>
    <w:rsid w:val="002074F2"/>
    <w:rsid w:val="00207E8F"/>
    <w:rsid w:val="002100AF"/>
    <w:rsid w:val="00210E30"/>
    <w:rsid w:val="002209C0"/>
    <w:rsid w:val="0023077E"/>
    <w:rsid w:val="00242AF6"/>
    <w:rsid w:val="00244183"/>
    <w:rsid w:val="00260120"/>
    <w:rsid w:val="00262CDB"/>
    <w:rsid w:val="00264B76"/>
    <w:rsid w:val="0028072C"/>
    <w:rsid w:val="00281510"/>
    <w:rsid w:val="0028360A"/>
    <w:rsid w:val="0028459E"/>
    <w:rsid w:val="002B5627"/>
    <w:rsid w:val="002C1D12"/>
    <w:rsid w:val="002D2C59"/>
    <w:rsid w:val="002D69DF"/>
    <w:rsid w:val="002E1417"/>
    <w:rsid w:val="002E24CF"/>
    <w:rsid w:val="0030625A"/>
    <w:rsid w:val="0031544F"/>
    <w:rsid w:val="00315EF2"/>
    <w:rsid w:val="003215EE"/>
    <w:rsid w:val="003353CA"/>
    <w:rsid w:val="003430D4"/>
    <w:rsid w:val="00343749"/>
    <w:rsid w:val="003725B8"/>
    <w:rsid w:val="003818CB"/>
    <w:rsid w:val="003A215C"/>
    <w:rsid w:val="003A281C"/>
    <w:rsid w:val="003A5F87"/>
    <w:rsid w:val="003C1AD9"/>
    <w:rsid w:val="003D4448"/>
    <w:rsid w:val="003D49F3"/>
    <w:rsid w:val="003D724D"/>
    <w:rsid w:val="003E1401"/>
    <w:rsid w:val="003E1EBC"/>
    <w:rsid w:val="003F0F02"/>
    <w:rsid w:val="003F1A20"/>
    <w:rsid w:val="003F76EA"/>
    <w:rsid w:val="004031D4"/>
    <w:rsid w:val="0041253D"/>
    <w:rsid w:val="004155FA"/>
    <w:rsid w:val="0042518A"/>
    <w:rsid w:val="0042653E"/>
    <w:rsid w:val="004521A7"/>
    <w:rsid w:val="004829A0"/>
    <w:rsid w:val="0049126D"/>
    <w:rsid w:val="00493D11"/>
    <w:rsid w:val="00494BC9"/>
    <w:rsid w:val="00495017"/>
    <w:rsid w:val="004A7C86"/>
    <w:rsid w:val="004C69B3"/>
    <w:rsid w:val="004D2E60"/>
    <w:rsid w:val="004D6E2C"/>
    <w:rsid w:val="004E3041"/>
    <w:rsid w:val="004E391A"/>
    <w:rsid w:val="004F126B"/>
    <w:rsid w:val="004F2629"/>
    <w:rsid w:val="00512323"/>
    <w:rsid w:val="005129F6"/>
    <w:rsid w:val="00513B80"/>
    <w:rsid w:val="00520F50"/>
    <w:rsid w:val="00555925"/>
    <w:rsid w:val="00555A04"/>
    <w:rsid w:val="005576E4"/>
    <w:rsid w:val="00562F95"/>
    <w:rsid w:val="00570A5C"/>
    <w:rsid w:val="00584032"/>
    <w:rsid w:val="00595665"/>
    <w:rsid w:val="005A1D2D"/>
    <w:rsid w:val="005A3CD4"/>
    <w:rsid w:val="005A4CCF"/>
    <w:rsid w:val="005C0E81"/>
    <w:rsid w:val="005C4B6F"/>
    <w:rsid w:val="005E2556"/>
    <w:rsid w:val="005F127D"/>
    <w:rsid w:val="005F5FF5"/>
    <w:rsid w:val="005F68C1"/>
    <w:rsid w:val="006050FC"/>
    <w:rsid w:val="006100FF"/>
    <w:rsid w:val="00637F8E"/>
    <w:rsid w:val="00641F7E"/>
    <w:rsid w:val="0064540B"/>
    <w:rsid w:val="00657027"/>
    <w:rsid w:val="00665ADC"/>
    <w:rsid w:val="006756FB"/>
    <w:rsid w:val="006757EB"/>
    <w:rsid w:val="0068220B"/>
    <w:rsid w:val="00685248"/>
    <w:rsid w:val="00690E4D"/>
    <w:rsid w:val="0069169C"/>
    <w:rsid w:val="006A0BE2"/>
    <w:rsid w:val="006A1EAF"/>
    <w:rsid w:val="006A5329"/>
    <w:rsid w:val="006B39AA"/>
    <w:rsid w:val="006D76D0"/>
    <w:rsid w:val="006E2E82"/>
    <w:rsid w:val="006E639F"/>
    <w:rsid w:val="006E6BAA"/>
    <w:rsid w:val="00721B51"/>
    <w:rsid w:val="00721C92"/>
    <w:rsid w:val="00722A27"/>
    <w:rsid w:val="00725E7D"/>
    <w:rsid w:val="007260DF"/>
    <w:rsid w:val="00726673"/>
    <w:rsid w:val="00727035"/>
    <w:rsid w:val="00730666"/>
    <w:rsid w:val="00731C3D"/>
    <w:rsid w:val="00733CB0"/>
    <w:rsid w:val="00737309"/>
    <w:rsid w:val="00744736"/>
    <w:rsid w:val="007449DF"/>
    <w:rsid w:val="00751CD5"/>
    <w:rsid w:val="007577D0"/>
    <w:rsid w:val="00775A99"/>
    <w:rsid w:val="00781FC2"/>
    <w:rsid w:val="007879CE"/>
    <w:rsid w:val="0079503A"/>
    <w:rsid w:val="00797D0E"/>
    <w:rsid w:val="007A02D9"/>
    <w:rsid w:val="007A0559"/>
    <w:rsid w:val="007A6DF5"/>
    <w:rsid w:val="007A7CF3"/>
    <w:rsid w:val="007A7F75"/>
    <w:rsid w:val="007B1C99"/>
    <w:rsid w:val="007B38FC"/>
    <w:rsid w:val="007B6DED"/>
    <w:rsid w:val="007C2DE0"/>
    <w:rsid w:val="007D0E3A"/>
    <w:rsid w:val="007D620E"/>
    <w:rsid w:val="007D69CF"/>
    <w:rsid w:val="007F4DBF"/>
    <w:rsid w:val="0081543F"/>
    <w:rsid w:val="0082675C"/>
    <w:rsid w:val="0084307B"/>
    <w:rsid w:val="008478EF"/>
    <w:rsid w:val="008571EB"/>
    <w:rsid w:val="00870762"/>
    <w:rsid w:val="00880647"/>
    <w:rsid w:val="00881E77"/>
    <w:rsid w:val="00884F79"/>
    <w:rsid w:val="00896A80"/>
    <w:rsid w:val="00896EA1"/>
    <w:rsid w:val="008A0F11"/>
    <w:rsid w:val="008A2A34"/>
    <w:rsid w:val="008A35F2"/>
    <w:rsid w:val="008B46AA"/>
    <w:rsid w:val="008D3D01"/>
    <w:rsid w:val="008D421A"/>
    <w:rsid w:val="008E05F6"/>
    <w:rsid w:val="008E30B7"/>
    <w:rsid w:val="008E4A2C"/>
    <w:rsid w:val="008F231D"/>
    <w:rsid w:val="008F3371"/>
    <w:rsid w:val="008F7CAD"/>
    <w:rsid w:val="00901F0C"/>
    <w:rsid w:val="00906011"/>
    <w:rsid w:val="00906C94"/>
    <w:rsid w:val="00907C7B"/>
    <w:rsid w:val="009121FD"/>
    <w:rsid w:val="0091231C"/>
    <w:rsid w:val="009125A0"/>
    <w:rsid w:val="009151AF"/>
    <w:rsid w:val="00916F15"/>
    <w:rsid w:val="00922437"/>
    <w:rsid w:val="0094676E"/>
    <w:rsid w:val="00947B71"/>
    <w:rsid w:val="009637ED"/>
    <w:rsid w:val="009715E0"/>
    <w:rsid w:val="0097769E"/>
    <w:rsid w:val="00982207"/>
    <w:rsid w:val="00991864"/>
    <w:rsid w:val="009A10CC"/>
    <w:rsid w:val="009A7DF0"/>
    <w:rsid w:val="009B066F"/>
    <w:rsid w:val="009B1917"/>
    <w:rsid w:val="009B1F60"/>
    <w:rsid w:val="009B2498"/>
    <w:rsid w:val="009B77F9"/>
    <w:rsid w:val="009C2A1C"/>
    <w:rsid w:val="009D4DE3"/>
    <w:rsid w:val="009F05B6"/>
    <w:rsid w:val="00A11F7B"/>
    <w:rsid w:val="00A12EC7"/>
    <w:rsid w:val="00A23A93"/>
    <w:rsid w:val="00A31496"/>
    <w:rsid w:val="00A45801"/>
    <w:rsid w:val="00A46F61"/>
    <w:rsid w:val="00A5612C"/>
    <w:rsid w:val="00A67F14"/>
    <w:rsid w:val="00AA0DBC"/>
    <w:rsid w:val="00AA2649"/>
    <w:rsid w:val="00AB0907"/>
    <w:rsid w:val="00AB4F8E"/>
    <w:rsid w:val="00AB7C1F"/>
    <w:rsid w:val="00AC16D7"/>
    <w:rsid w:val="00AD3FDA"/>
    <w:rsid w:val="00AD4498"/>
    <w:rsid w:val="00AD5C2B"/>
    <w:rsid w:val="00AE5C2C"/>
    <w:rsid w:val="00B06532"/>
    <w:rsid w:val="00B11C41"/>
    <w:rsid w:val="00B12DFA"/>
    <w:rsid w:val="00B211EB"/>
    <w:rsid w:val="00B22C86"/>
    <w:rsid w:val="00B32DAF"/>
    <w:rsid w:val="00B35EAC"/>
    <w:rsid w:val="00B367EA"/>
    <w:rsid w:val="00B40E67"/>
    <w:rsid w:val="00B755C2"/>
    <w:rsid w:val="00B77A38"/>
    <w:rsid w:val="00B84935"/>
    <w:rsid w:val="00B85F2F"/>
    <w:rsid w:val="00B90900"/>
    <w:rsid w:val="00BA0DD6"/>
    <w:rsid w:val="00BA1A39"/>
    <w:rsid w:val="00BB2F1F"/>
    <w:rsid w:val="00BC7B4C"/>
    <w:rsid w:val="00BE4190"/>
    <w:rsid w:val="00BF0AE7"/>
    <w:rsid w:val="00C11002"/>
    <w:rsid w:val="00C1464D"/>
    <w:rsid w:val="00C151DC"/>
    <w:rsid w:val="00C171FA"/>
    <w:rsid w:val="00C17331"/>
    <w:rsid w:val="00C228DD"/>
    <w:rsid w:val="00C245CB"/>
    <w:rsid w:val="00C30D7F"/>
    <w:rsid w:val="00C332CE"/>
    <w:rsid w:val="00C367A1"/>
    <w:rsid w:val="00C44AFB"/>
    <w:rsid w:val="00C665D1"/>
    <w:rsid w:val="00C97C27"/>
    <w:rsid w:val="00CA0065"/>
    <w:rsid w:val="00CA237C"/>
    <w:rsid w:val="00CA3720"/>
    <w:rsid w:val="00CA3E2E"/>
    <w:rsid w:val="00CB4AAE"/>
    <w:rsid w:val="00CC2769"/>
    <w:rsid w:val="00CC322E"/>
    <w:rsid w:val="00CC5614"/>
    <w:rsid w:val="00CD70CE"/>
    <w:rsid w:val="00CE1042"/>
    <w:rsid w:val="00CF0454"/>
    <w:rsid w:val="00CF27E2"/>
    <w:rsid w:val="00CF7B30"/>
    <w:rsid w:val="00D0217E"/>
    <w:rsid w:val="00D22B1F"/>
    <w:rsid w:val="00D37234"/>
    <w:rsid w:val="00D3748C"/>
    <w:rsid w:val="00D37654"/>
    <w:rsid w:val="00D45BDA"/>
    <w:rsid w:val="00D53A22"/>
    <w:rsid w:val="00D53C28"/>
    <w:rsid w:val="00D74D50"/>
    <w:rsid w:val="00DB5DD3"/>
    <w:rsid w:val="00DB5F39"/>
    <w:rsid w:val="00DB6FBB"/>
    <w:rsid w:val="00DB7444"/>
    <w:rsid w:val="00DC12A9"/>
    <w:rsid w:val="00DE416C"/>
    <w:rsid w:val="00E209DE"/>
    <w:rsid w:val="00E20AEE"/>
    <w:rsid w:val="00E328D1"/>
    <w:rsid w:val="00E36348"/>
    <w:rsid w:val="00E4192E"/>
    <w:rsid w:val="00E51E48"/>
    <w:rsid w:val="00E566BE"/>
    <w:rsid w:val="00E60013"/>
    <w:rsid w:val="00E667D9"/>
    <w:rsid w:val="00E678A6"/>
    <w:rsid w:val="00E736A6"/>
    <w:rsid w:val="00E7392B"/>
    <w:rsid w:val="00E87A5D"/>
    <w:rsid w:val="00EA459B"/>
    <w:rsid w:val="00EB0E1E"/>
    <w:rsid w:val="00EB5969"/>
    <w:rsid w:val="00EE00C7"/>
    <w:rsid w:val="00EE3C42"/>
    <w:rsid w:val="00EE7685"/>
    <w:rsid w:val="00EE7850"/>
    <w:rsid w:val="00EF30EC"/>
    <w:rsid w:val="00EF4BF7"/>
    <w:rsid w:val="00EF7B24"/>
    <w:rsid w:val="00F165B5"/>
    <w:rsid w:val="00F31BE7"/>
    <w:rsid w:val="00F33C49"/>
    <w:rsid w:val="00F44FCE"/>
    <w:rsid w:val="00F465E7"/>
    <w:rsid w:val="00F5362C"/>
    <w:rsid w:val="00F563EA"/>
    <w:rsid w:val="00F644BE"/>
    <w:rsid w:val="00F657FD"/>
    <w:rsid w:val="00F67B90"/>
    <w:rsid w:val="00F701C1"/>
    <w:rsid w:val="00F7521F"/>
    <w:rsid w:val="00F92A89"/>
    <w:rsid w:val="00F959FE"/>
    <w:rsid w:val="00F9670D"/>
    <w:rsid w:val="00FA1AA8"/>
    <w:rsid w:val="00FA1EEF"/>
    <w:rsid w:val="00FA6D9C"/>
    <w:rsid w:val="00FB7AE6"/>
    <w:rsid w:val="00FD0CF5"/>
    <w:rsid w:val="00FD2127"/>
    <w:rsid w:val="00FD38EF"/>
    <w:rsid w:val="00FE0347"/>
    <w:rsid w:val="00FF34C4"/>
    <w:rsid w:val="00FF59F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623A9"/>
  <w15:docId w15:val="{95C74277-F41A-9043-B6C6-E87905913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274E13"/>
        <w:sz w:val="24"/>
        <w:szCs w:val="24"/>
        <w:lang w:val="en" w:eastAsia="en-US" w:bidi="ar-SA"/>
      </w:rPr>
    </w:rPrDefault>
    <w:pPrDefault>
      <w:pPr>
        <w:ind w:left="720" w:right="720"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E5C"/>
    <w:pPr>
      <w:ind w:left="0" w:right="0" w:firstLine="0"/>
    </w:pPr>
    <w:rPr>
      <w:color w:val="auto"/>
      <w:lang w:val="en-US"/>
    </w:rPr>
  </w:style>
  <w:style w:type="paragraph" w:styleId="Heading1">
    <w:name w:val="heading 1"/>
    <w:basedOn w:val="Normal"/>
    <w:next w:val="Normal"/>
    <w:uiPriority w:val="9"/>
    <w:qFormat/>
    <w:pPr>
      <w:keepNext/>
      <w:keepLines/>
      <w:jc w:val="center"/>
      <w:outlineLvl w:val="0"/>
    </w:pPr>
    <w:rPr>
      <w:b/>
    </w:rPr>
  </w:style>
  <w:style w:type="paragraph" w:styleId="Heading2">
    <w:name w:val="heading 2"/>
    <w:basedOn w:val="Normal"/>
    <w:next w:val="Normal"/>
    <w:uiPriority w:val="9"/>
    <w:semiHidden/>
    <w:unhideWhenUsed/>
    <w:qFormat/>
    <w:pPr>
      <w:keepNext/>
      <w:keepLines/>
      <w:outlineLvl w:val="1"/>
    </w:pPr>
    <w:rPr>
      <w:b/>
    </w:rPr>
  </w:style>
  <w:style w:type="paragraph" w:styleId="Heading3">
    <w:name w:val="heading 3"/>
    <w:basedOn w:val="Normal"/>
    <w:next w:val="Normal"/>
    <w:uiPriority w:val="9"/>
    <w:semiHidden/>
    <w:unhideWhenUsed/>
    <w:qFormat/>
    <w:pPr>
      <w:keepNext/>
      <w:keepLines/>
      <w:outlineLvl w:val="2"/>
    </w:pPr>
    <w:rPr>
      <w:b/>
    </w:rPr>
  </w:style>
  <w:style w:type="paragraph" w:styleId="Heading4">
    <w:name w:val="heading 4"/>
    <w:basedOn w:val="Normal"/>
    <w:next w:val="Normal"/>
    <w:uiPriority w:val="9"/>
    <w:semiHidden/>
    <w:unhideWhenUsed/>
    <w:qFormat/>
    <w:pPr>
      <w:keepNext/>
      <w:keepLines/>
      <w:outlineLvl w:val="3"/>
    </w:pPr>
    <w:rPr>
      <w:b/>
      <w:i/>
    </w:rPr>
  </w:style>
  <w:style w:type="paragraph" w:styleId="Heading5">
    <w:name w:val="heading 5"/>
    <w:basedOn w:val="Normal"/>
    <w:next w:val="Normal"/>
    <w:uiPriority w:val="9"/>
    <w:semiHidden/>
    <w:unhideWhenUsed/>
    <w:qFormat/>
    <w:pPr>
      <w:keepNext/>
      <w:keepLines/>
      <w:outlineLvl w:val="4"/>
    </w:pPr>
    <w:rPr>
      <w:i/>
    </w:rPr>
  </w:style>
  <w:style w:type="paragraph" w:styleId="Heading6">
    <w:name w:val="heading 6"/>
    <w:basedOn w:val="Normal"/>
    <w:next w:val="Normal"/>
    <w:uiPriority w:val="9"/>
    <w:semiHidden/>
    <w:unhideWhenUsed/>
    <w:qFormat/>
    <w:pPr>
      <w:keepNext/>
      <w:keepLines/>
      <w:spacing w:before="40"/>
      <w:outlineLvl w:val="5"/>
    </w:pPr>
    <w:rPr>
      <w:color w:val="6E6E6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0"/>
      <w:jc w:val="center"/>
    </w:pPr>
  </w:style>
  <w:style w:type="paragraph" w:styleId="Subtitle">
    <w:name w:val="Subtitle"/>
    <w:basedOn w:val="Normal"/>
    <w:next w:val="Normal"/>
    <w:uiPriority w:val="11"/>
    <w:qFormat/>
    <w:rPr>
      <w:smallCaps/>
      <w:color w:val="00000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725B8"/>
    <w:pPr>
      <w:ind w:left="0" w:right="0" w:firstLine="0"/>
    </w:pPr>
  </w:style>
  <w:style w:type="paragraph" w:styleId="BodyText">
    <w:name w:val="Body Text"/>
    <w:basedOn w:val="Normal"/>
    <w:link w:val="BodyTextChar"/>
    <w:uiPriority w:val="99"/>
    <w:semiHidden/>
    <w:unhideWhenUsed/>
    <w:rsid w:val="005C4B6F"/>
    <w:pPr>
      <w:spacing w:after="120"/>
    </w:pPr>
  </w:style>
  <w:style w:type="character" w:customStyle="1" w:styleId="BodyTextChar">
    <w:name w:val="Body Text Char"/>
    <w:basedOn w:val="DefaultParagraphFont"/>
    <w:link w:val="BodyText"/>
    <w:uiPriority w:val="99"/>
    <w:semiHidden/>
    <w:rsid w:val="005C4B6F"/>
  </w:style>
  <w:style w:type="paragraph" w:styleId="CommentSubject">
    <w:name w:val="annotation subject"/>
    <w:basedOn w:val="CommentText"/>
    <w:next w:val="CommentText"/>
    <w:link w:val="CommentSubjectChar"/>
    <w:uiPriority w:val="99"/>
    <w:semiHidden/>
    <w:unhideWhenUsed/>
    <w:rsid w:val="005C4B6F"/>
    <w:rPr>
      <w:b/>
      <w:bCs/>
    </w:rPr>
  </w:style>
  <w:style w:type="character" w:customStyle="1" w:styleId="CommentSubjectChar">
    <w:name w:val="Comment Subject Char"/>
    <w:basedOn w:val="CommentTextChar"/>
    <w:link w:val="CommentSubject"/>
    <w:uiPriority w:val="99"/>
    <w:semiHidden/>
    <w:rsid w:val="005C4B6F"/>
    <w:rPr>
      <w:b/>
      <w:bCs/>
      <w:sz w:val="20"/>
      <w:szCs w:val="20"/>
    </w:rPr>
  </w:style>
  <w:style w:type="paragraph" w:styleId="BalloonText">
    <w:name w:val="Balloon Text"/>
    <w:basedOn w:val="Normal"/>
    <w:link w:val="BalloonTextChar"/>
    <w:uiPriority w:val="99"/>
    <w:semiHidden/>
    <w:unhideWhenUsed/>
    <w:rsid w:val="00DB6F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FBB"/>
    <w:rPr>
      <w:rFonts w:ascii="Segoe UI" w:hAnsi="Segoe UI" w:cs="Segoe UI"/>
      <w:sz w:val="18"/>
      <w:szCs w:val="18"/>
    </w:rPr>
  </w:style>
  <w:style w:type="paragraph" w:styleId="NormalWeb">
    <w:name w:val="Normal (Web)"/>
    <w:basedOn w:val="Normal"/>
    <w:uiPriority w:val="99"/>
    <w:unhideWhenUsed/>
    <w:rsid w:val="000F6CB8"/>
    <w:pPr>
      <w:spacing w:before="100" w:beforeAutospacing="1" w:after="100" w:afterAutospacing="1"/>
    </w:pPr>
  </w:style>
  <w:style w:type="character" w:styleId="Hyperlink">
    <w:name w:val="Hyperlink"/>
    <w:basedOn w:val="DefaultParagraphFont"/>
    <w:uiPriority w:val="99"/>
    <w:unhideWhenUsed/>
    <w:rsid w:val="000F6CB8"/>
    <w:rPr>
      <w:color w:val="0000FF" w:themeColor="hyperlink"/>
      <w:u w:val="single"/>
    </w:rPr>
  </w:style>
  <w:style w:type="character" w:styleId="UnresolvedMention">
    <w:name w:val="Unresolved Mention"/>
    <w:basedOn w:val="DefaultParagraphFont"/>
    <w:uiPriority w:val="99"/>
    <w:semiHidden/>
    <w:unhideWhenUsed/>
    <w:rsid w:val="000F6CB8"/>
    <w:rPr>
      <w:color w:val="605E5C"/>
      <w:shd w:val="clear" w:color="auto" w:fill="E1DFDD"/>
    </w:rPr>
  </w:style>
  <w:style w:type="paragraph" w:styleId="EndnoteText">
    <w:name w:val="endnote text"/>
    <w:basedOn w:val="Normal"/>
    <w:link w:val="EndnoteTextChar"/>
    <w:uiPriority w:val="99"/>
    <w:semiHidden/>
    <w:unhideWhenUsed/>
    <w:rsid w:val="009B066F"/>
    <w:rPr>
      <w:sz w:val="20"/>
      <w:szCs w:val="20"/>
    </w:rPr>
  </w:style>
  <w:style w:type="character" w:customStyle="1" w:styleId="EndnoteTextChar">
    <w:name w:val="Endnote Text Char"/>
    <w:basedOn w:val="DefaultParagraphFont"/>
    <w:link w:val="EndnoteText"/>
    <w:uiPriority w:val="99"/>
    <w:semiHidden/>
    <w:rsid w:val="009B066F"/>
    <w:rPr>
      <w:sz w:val="20"/>
      <w:szCs w:val="20"/>
    </w:rPr>
  </w:style>
  <w:style w:type="character" w:styleId="EndnoteReference">
    <w:name w:val="endnote reference"/>
    <w:basedOn w:val="DefaultParagraphFont"/>
    <w:uiPriority w:val="99"/>
    <w:semiHidden/>
    <w:unhideWhenUsed/>
    <w:rsid w:val="009B066F"/>
    <w:rPr>
      <w:vertAlign w:val="superscript"/>
    </w:rPr>
  </w:style>
  <w:style w:type="character" w:styleId="FollowedHyperlink">
    <w:name w:val="FollowedHyperlink"/>
    <w:basedOn w:val="DefaultParagraphFont"/>
    <w:uiPriority w:val="99"/>
    <w:semiHidden/>
    <w:unhideWhenUsed/>
    <w:rsid w:val="00F701C1"/>
    <w:rPr>
      <w:color w:val="800080" w:themeColor="followedHyperlink"/>
      <w:u w:val="single"/>
    </w:rPr>
  </w:style>
  <w:style w:type="character" w:customStyle="1" w:styleId="c-messageeditedlabel">
    <w:name w:val="c-message__edited_label"/>
    <w:basedOn w:val="DefaultParagraphFont"/>
    <w:rsid w:val="00A67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58743">
      <w:bodyDiv w:val="1"/>
      <w:marLeft w:val="0"/>
      <w:marRight w:val="0"/>
      <w:marTop w:val="0"/>
      <w:marBottom w:val="0"/>
      <w:divBdr>
        <w:top w:val="none" w:sz="0" w:space="0" w:color="auto"/>
        <w:left w:val="none" w:sz="0" w:space="0" w:color="auto"/>
        <w:bottom w:val="none" w:sz="0" w:space="0" w:color="auto"/>
        <w:right w:val="none" w:sz="0" w:space="0" w:color="auto"/>
      </w:divBdr>
      <w:divsChild>
        <w:div w:id="1034621686">
          <w:marLeft w:val="0"/>
          <w:marRight w:val="0"/>
          <w:marTop w:val="0"/>
          <w:marBottom w:val="0"/>
          <w:divBdr>
            <w:top w:val="none" w:sz="0" w:space="0" w:color="auto"/>
            <w:left w:val="none" w:sz="0" w:space="0" w:color="auto"/>
            <w:bottom w:val="none" w:sz="0" w:space="0" w:color="auto"/>
            <w:right w:val="none" w:sz="0" w:space="0" w:color="auto"/>
          </w:divBdr>
          <w:divsChild>
            <w:div w:id="18140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60716">
      <w:bodyDiv w:val="1"/>
      <w:marLeft w:val="0"/>
      <w:marRight w:val="0"/>
      <w:marTop w:val="0"/>
      <w:marBottom w:val="0"/>
      <w:divBdr>
        <w:top w:val="none" w:sz="0" w:space="0" w:color="auto"/>
        <w:left w:val="none" w:sz="0" w:space="0" w:color="auto"/>
        <w:bottom w:val="none" w:sz="0" w:space="0" w:color="auto"/>
        <w:right w:val="none" w:sz="0" w:space="0" w:color="auto"/>
      </w:divBdr>
      <w:divsChild>
        <w:div w:id="1011299295">
          <w:marLeft w:val="0"/>
          <w:marRight w:val="0"/>
          <w:marTop w:val="0"/>
          <w:marBottom w:val="0"/>
          <w:divBdr>
            <w:top w:val="none" w:sz="0" w:space="0" w:color="auto"/>
            <w:left w:val="none" w:sz="0" w:space="0" w:color="auto"/>
            <w:bottom w:val="none" w:sz="0" w:space="0" w:color="auto"/>
            <w:right w:val="none" w:sz="0" w:space="0" w:color="auto"/>
          </w:divBdr>
          <w:divsChild>
            <w:div w:id="16222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1972">
      <w:bodyDiv w:val="1"/>
      <w:marLeft w:val="0"/>
      <w:marRight w:val="0"/>
      <w:marTop w:val="0"/>
      <w:marBottom w:val="0"/>
      <w:divBdr>
        <w:top w:val="none" w:sz="0" w:space="0" w:color="auto"/>
        <w:left w:val="none" w:sz="0" w:space="0" w:color="auto"/>
        <w:bottom w:val="none" w:sz="0" w:space="0" w:color="auto"/>
        <w:right w:val="none" w:sz="0" w:space="0" w:color="auto"/>
      </w:divBdr>
      <w:divsChild>
        <w:div w:id="56588069">
          <w:marLeft w:val="0"/>
          <w:marRight w:val="0"/>
          <w:marTop w:val="0"/>
          <w:marBottom w:val="0"/>
          <w:divBdr>
            <w:top w:val="none" w:sz="0" w:space="0" w:color="auto"/>
            <w:left w:val="none" w:sz="0" w:space="0" w:color="auto"/>
            <w:bottom w:val="none" w:sz="0" w:space="0" w:color="auto"/>
            <w:right w:val="none" w:sz="0" w:space="0" w:color="auto"/>
          </w:divBdr>
          <w:divsChild>
            <w:div w:id="16995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55425">
      <w:bodyDiv w:val="1"/>
      <w:marLeft w:val="0"/>
      <w:marRight w:val="0"/>
      <w:marTop w:val="0"/>
      <w:marBottom w:val="0"/>
      <w:divBdr>
        <w:top w:val="none" w:sz="0" w:space="0" w:color="auto"/>
        <w:left w:val="none" w:sz="0" w:space="0" w:color="auto"/>
        <w:bottom w:val="none" w:sz="0" w:space="0" w:color="auto"/>
        <w:right w:val="none" w:sz="0" w:space="0" w:color="auto"/>
      </w:divBdr>
      <w:divsChild>
        <w:div w:id="1568690822">
          <w:marLeft w:val="0"/>
          <w:marRight w:val="0"/>
          <w:marTop w:val="0"/>
          <w:marBottom w:val="0"/>
          <w:divBdr>
            <w:top w:val="none" w:sz="0" w:space="0" w:color="auto"/>
            <w:left w:val="none" w:sz="0" w:space="0" w:color="auto"/>
            <w:bottom w:val="none" w:sz="0" w:space="0" w:color="auto"/>
            <w:right w:val="none" w:sz="0" w:space="0" w:color="auto"/>
          </w:divBdr>
          <w:divsChild>
            <w:div w:id="15498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6152">
      <w:bodyDiv w:val="1"/>
      <w:marLeft w:val="0"/>
      <w:marRight w:val="0"/>
      <w:marTop w:val="0"/>
      <w:marBottom w:val="0"/>
      <w:divBdr>
        <w:top w:val="none" w:sz="0" w:space="0" w:color="auto"/>
        <w:left w:val="none" w:sz="0" w:space="0" w:color="auto"/>
        <w:bottom w:val="none" w:sz="0" w:space="0" w:color="auto"/>
        <w:right w:val="none" w:sz="0" w:space="0" w:color="auto"/>
      </w:divBdr>
      <w:divsChild>
        <w:div w:id="309331922">
          <w:marLeft w:val="0"/>
          <w:marRight w:val="0"/>
          <w:marTop w:val="0"/>
          <w:marBottom w:val="0"/>
          <w:divBdr>
            <w:top w:val="none" w:sz="0" w:space="0" w:color="auto"/>
            <w:left w:val="none" w:sz="0" w:space="0" w:color="auto"/>
            <w:bottom w:val="none" w:sz="0" w:space="0" w:color="auto"/>
            <w:right w:val="none" w:sz="0" w:space="0" w:color="auto"/>
          </w:divBdr>
          <w:divsChild>
            <w:div w:id="183259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4459">
      <w:bodyDiv w:val="1"/>
      <w:marLeft w:val="0"/>
      <w:marRight w:val="0"/>
      <w:marTop w:val="0"/>
      <w:marBottom w:val="0"/>
      <w:divBdr>
        <w:top w:val="none" w:sz="0" w:space="0" w:color="auto"/>
        <w:left w:val="none" w:sz="0" w:space="0" w:color="auto"/>
        <w:bottom w:val="none" w:sz="0" w:space="0" w:color="auto"/>
        <w:right w:val="none" w:sz="0" w:space="0" w:color="auto"/>
      </w:divBdr>
      <w:divsChild>
        <w:div w:id="15103714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089760">
              <w:marLeft w:val="0"/>
              <w:marRight w:val="0"/>
              <w:marTop w:val="0"/>
              <w:marBottom w:val="0"/>
              <w:divBdr>
                <w:top w:val="none" w:sz="0" w:space="0" w:color="auto"/>
                <w:left w:val="none" w:sz="0" w:space="0" w:color="auto"/>
                <w:bottom w:val="none" w:sz="0" w:space="0" w:color="auto"/>
                <w:right w:val="none" w:sz="0" w:space="0" w:color="auto"/>
              </w:divBdr>
              <w:divsChild>
                <w:div w:id="1709985811">
                  <w:marLeft w:val="0"/>
                  <w:marRight w:val="0"/>
                  <w:marTop w:val="0"/>
                  <w:marBottom w:val="0"/>
                  <w:divBdr>
                    <w:top w:val="none" w:sz="0" w:space="0" w:color="auto"/>
                    <w:left w:val="none" w:sz="0" w:space="0" w:color="auto"/>
                    <w:bottom w:val="none" w:sz="0" w:space="0" w:color="auto"/>
                    <w:right w:val="none" w:sz="0" w:space="0" w:color="auto"/>
                  </w:divBdr>
                </w:div>
                <w:div w:id="439108361">
                  <w:marLeft w:val="0"/>
                  <w:marRight w:val="0"/>
                  <w:marTop w:val="0"/>
                  <w:marBottom w:val="0"/>
                  <w:divBdr>
                    <w:top w:val="none" w:sz="0" w:space="0" w:color="auto"/>
                    <w:left w:val="none" w:sz="0" w:space="0" w:color="auto"/>
                    <w:bottom w:val="none" w:sz="0" w:space="0" w:color="auto"/>
                    <w:right w:val="none" w:sz="0" w:space="0" w:color="auto"/>
                  </w:divBdr>
                </w:div>
                <w:div w:id="1457799226">
                  <w:marLeft w:val="0"/>
                  <w:marRight w:val="0"/>
                  <w:marTop w:val="0"/>
                  <w:marBottom w:val="0"/>
                  <w:divBdr>
                    <w:top w:val="none" w:sz="0" w:space="0" w:color="auto"/>
                    <w:left w:val="none" w:sz="0" w:space="0" w:color="auto"/>
                    <w:bottom w:val="none" w:sz="0" w:space="0" w:color="auto"/>
                    <w:right w:val="none" w:sz="0" w:space="0" w:color="auto"/>
                  </w:divBdr>
                </w:div>
                <w:div w:id="42222609">
                  <w:marLeft w:val="0"/>
                  <w:marRight w:val="0"/>
                  <w:marTop w:val="0"/>
                  <w:marBottom w:val="0"/>
                  <w:divBdr>
                    <w:top w:val="none" w:sz="0" w:space="0" w:color="auto"/>
                    <w:left w:val="none" w:sz="0" w:space="0" w:color="auto"/>
                    <w:bottom w:val="none" w:sz="0" w:space="0" w:color="auto"/>
                    <w:right w:val="none" w:sz="0" w:space="0" w:color="auto"/>
                  </w:divBdr>
                </w:div>
                <w:div w:id="158059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87916">
      <w:bodyDiv w:val="1"/>
      <w:marLeft w:val="0"/>
      <w:marRight w:val="0"/>
      <w:marTop w:val="0"/>
      <w:marBottom w:val="0"/>
      <w:divBdr>
        <w:top w:val="none" w:sz="0" w:space="0" w:color="auto"/>
        <w:left w:val="none" w:sz="0" w:space="0" w:color="auto"/>
        <w:bottom w:val="none" w:sz="0" w:space="0" w:color="auto"/>
        <w:right w:val="none" w:sz="0" w:space="0" w:color="auto"/>
      </w:divBdr>
      <w:divsChild>
        <w:div w:id="176161352">
          <w:marLeft w:val="0"/>
          <w:marRight w:val="0"/>
          <w:marTop w:val="0"/>
          <w:marBottom w:val="0"/>
          <w:divBdr>
            <w:top w:val="none" w:sz="0" w:space="0" w:color="auto"/>
            <w:left w:val="none" w:sz="0" w:space="0" w:color="auto"/>
            <w:bottom w:val="none" w:sz="0" w:space="0" w:color="auto"/>
            <w:right w:val="none" w:sz="0" w:space="0" w:color="auto"/>
          </w:divBdr>
          <w:divsChild>
            <w:div w:id="78650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03497">
      <w:bodyDiv w:val="1"/>
      <w:marLeft w:val="0"/>
      <w:marRight w:val="0"/>
      <w:marTop w:val="0"/>
      <w:marBottom w:val="0"/>
      <w:divBdr>
        <w:top w:val="none" w:sz="0" w:space="0" w:color="auto"/>
        <w:left w:val="none" w:sz="0" w:space="0" w:color="auto"/>
        <w:bottom w:val="none" w:sz="0" w:space="0" w:color="auto"/>
        <w:right w:val="none" w:sz="0" w:space="0" w:color="auto"/>
      </w:divBdr>
      <w:divsChild>
        <w:div w:id="1781950485">
          <w:marLeft w:val="0"/>
          <w:marRight w:val="0"/>
          <w:marTop w:val="0"/>
          <w:marBottom w:val="0"/>
          <w:divBdr>
            <w:top w:val="none" w:sz="0" w:space="0" w:color="auto"/>
            <w:left w:val="none" w:sz="0" w:space="0" w:color="auto"/>
            <w:bottom w:val="none" w:sz="0" w:space="0" w:color="auto"/>
            <w:right w:val="none" w:sz="0" w:space="0" w:color="auto"/>
          </w:divBdr>
          <w:divsChild>
            <w:div w:id="12474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4788">
      <w:bodyDiv w:val="1"/>
      <w:marLeft w:val="0"/>
      <w:marRight w:val="0"/>
      <w:marTop w:val="0"/>
      <w:marBottom w:val="0"/>
      <w:divBdr>
        <w:top w:val="none" w:sz="0" w:space="0" w:color="auto"/>
        <w:left w:val="none" w:sz="0" w:space="0" w:color="auto"/>
        <w:bottom w:val="none" w:sz="0" w:space="0" w:color="auto"/>
        <w:right w:val="none" w:sz="0" w:space="0" w:color="auto"/>
      </w:divBdr>
      <w:divsChild>
        <w:div w:id="1369066488">
          <w:marLeft w:val="0"/>
          <w:marRight w:val="0"/>
          <w:marTop w:val="0"/>
          <w:marBottom w:val="0"/>
          <w:divBdr>
            <w:top w:val="none" w:sz="0" w:space="0" w:color="auto"/>
            <w:left w:val="none" w:sz="0" w:space="0" w:color="auto"/>
            <w:bottom w:val="none" w:sz="0" w:space="0" w:color="auto"/>
            <w:right w:val="none" w:sz="0" w:space="0" w:color="auto"/>
          </w:divBdr>
          <w:divsChild>
            <w:div w:id="182199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6183">
      <w:bodyDiv w:val="1"/>
      <w:marLeft w:val="0"/>
      <w:marRight w:val="0"/>
      <w:marTop w:val="0"/>
      <w:marBottom w:val="0"/>
      <w:divBdr>
        <w:top w:val="none" w:sz="0" w:space="0" w:color="auto"/>
        <w:left w:val="none" w:sz="0" w:space="0" w:color="auto"/>
        <w:bottom w:val="none" w:sz="0" w:space="0" w:color="auto"/>
        <w:right w:val="none" w:sz="0" w:space="0" w:color="auto"/>
      </w:divBdr>
      <w:divsChild>
        <w:div w:id="481387744">
          <w:marLeft w:val="0"/>
          <w:marRight w:val="0"/>
          <w:marTop w:val="0"/>
          <w:marBottom w:val="0"/>
          <w:divBdr>
            <w:top w:val="none" w:sz="0" w:space="0" w:color="auto"/>
            <w:left w:val="none" w:sz="0" w:space="0" w:color="auto"/>
            <w:bottom w:val="none" w:sz="0" w:space="0" w:color="auto"/>
            <w:right w:val="none" w:sz="0" w:space="0" w:color="auto"/>
          </w:divBdr>
          <w:divsChild>
            <w:div w:id="128276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5003">
      <w:bodyDiv w:val="1"/>
      <w:marLeft w:val="0"/>
      <w:marRight w:val="0"/>
      <w:marTop w:val="0"/>
      <w:marBottom w:val="0"/>
      <w:divBdr>
        <w:top w:val="none" w:sz="0" w:space="0" w:color="auto"/>
        <w:left w:val="none" w:sz="0" w:space="0" w:color="auto"/>
        <w:bottom w:val="none" w:sz="0" w:space="0" w:color="auto"/>
        <w:right w:val="none" w:sz="0" w:space="0" w:color="auto"/>
      </w:divBdr>
      <w:divsChild>
        <w:div w:id="174342936">
          <w:marLeft w:val="0"/>
          <w:marRight w:val="0"/>
          <w:marTop w:val="0"/>
          <w:marBottom w:val="0"/>
          <w:divBdr>
            <w:top w:val="none" w:sz="0" w:space="0" w:color="auto"/>
            <w:left w:val="none" w:sz="0" w:space="0" w:color="auto"/>
            <w:bottom w:val="none" w:sz="0" w:space="0" w:color="auto"/>
            <w:right w:val="none" w:sz="0" w:space="0" w:color="auto"/>
          </w:divBdr>
          <w:divsChild>
            <w:div w:id="11926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9063">
      <w:bodyDiv w:val="1"/>
      <w:marLeft w:val="0"/>
      <w:marRight w:val="0"/>
      <w:marTop w:val="0"/>
      <w:marBottom w:val="0"/>
      <w:divBdr>
        <w:top w:val="none" w:sz="0" w:space="0" w:color="auto"/>
        <w:left w:val="none" w:sz="0" w:space="0" w:color="auto"/>
        <w:bottom w:val="none" w:sz="0" w:space="0" w:color="auto"/>
        <w:right w:val="none" w:sz="0" w:space="0" w:color="auto"/>
      </w:divBdr>
      <w:divsChild>
        <w:div w:id="1402289777">
          <w:marLeft w:val="0"/>
          <w:marRight w:val="0"/>
          <w:marTop w:val="0"/>
          <w:marBottom w:val="0"/>
          <w:divBdr>
            <w:top w:val="none" w:sz="0" w:space="0" w:color="auto"/>
            <w:left w:val="none" w:sz="0" w:space="0" w:color="auto"/>
            <w:bottom w:val="none" w:sz="0" w:space="0" w:color="auto"/>
            <w:right w:val="none" w:sz="0" w:space="0" w:color="auto"/>
          </w:divBdr>
          <w:divsChild>
            <w:div w:id="145575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9316">
      <w:bodyDiv w:val="1"/>
      <w:marLeft w:val="0"/>
      <w:marRight w:val="0"/>
      <w:marTop w:val="0"/>
      <w:marBottom w:val="0"/>
      <w:divBdr>
        <w:top w:val="none" w:sz="0" w:space="0" w:color="auto"/>
        <w:left w:val="none" w:sz="0" w:space="0" w:color="auto"/>
        <w:bottom w:val="none" w:sz="0" w:space="0" w:color="auto"/>
        <w:right w:val="none" w:sz="0" w:space="0" w:color="auto"/>
      </w:divBdr>
      <w:divsChild>
        <w:div w:id="311524885">
          <w:marLeft w:val="0"/>
          <w:marRight w:val="0"/>
          <w:marTop w:val="0"/>
          <w:marBottom w:val="0"/>
          <w:divBdr>
            <w:top w:val="none" w:sz="0" w:space="0" w:color="auto"/>
            <w:left w:val="none" w:sz="0" w:space="0" w:color="auto"/>
            <w:bottom w:val="none" w:sz="0" w:space="0" w:color="auto"/>
            <w:right w:val="none" w:sz="0" w:space="0" w:color="auto"/>
          </w:divBdr>
          <w:divsChild>
            <w:div w:id="45780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243">
      <w:bodyDiv w:val="1"/>
      <w:marLeft w:val="0"/>
      <w:marRight w:val="0"/>
      <w:marTop w:val="0"/>
      <w:marBottom w:val="0"/>
      <w:divBdr>
        <w:top w:val="none" w:sz="0" w:space="0" w:color="auto"/>
        <w:left w:val="none" w:sz="0" w:space="0" w:color="auto"/>
        <w:bottom w:val="none" w:sz="0" w:space="0" w:color="auto"/>
        <w:right w:val="none" w:sz="0" w:space="0" w:color="auto"/>
      </w:divBdr>
      <w:divsChild>
        <w:div w:id="1174034045">
          <w:marLeft w:val="0"/>
          <w:marRight w:val="0"/>
          <w:marTop w:val="0"/>
          <w:marBottom w:val="0"/>
          <w:divBdr>
            <w:top w:val="none" w:sz="0" w:space="0" w:color="auto"/>
            <w:left w:val="none" w:sz="0" w:space="0" w:color="auto"/>
            <w:bottom w:val="none" w:sz="0" w:space="0" w:color="auto"/>
            <w:right w:val="none" w:sz="0" w:space="0" w:color="auto"/>
          </w:divBdr>
          <w:divsChild>
            <w:div w:id="43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8885">
      <w:bodyDiv w:val="1"/>
      <w:marLeft w:val="0"/>
      <w:marRight w:val="0"/>
      <w:marTop w:val="0"/>
      <w:marBottom w:val="0"/>
      <w:divBdr>
        <w:top w:val="none" w:sz="0" w:space="0" w:color="auto"/>
        <w:left w:val="none" w:sz="0" w:space="0" w:color="auto"/>
        <w:bottom w:val="none" w:sz="0" w:space="0" w:color="auto"/>
        <w:right w:val="none" w:sz="0" w:space="0" w:color="auto"/>
      </w:divBdr>
      <w:divsChild>
        <w:div w:id="1425569957">
          <w:marLeft w:val="0"/>
          <w:marRight w:val="0"/>
          <w:marTop w:val="0"/>
          <w:marBottom w:val="0"/>
          <w:divBdr>
            <w:top w:val="none" w:sz="0" w:space="0" w:color="auto"/>
            <w:left w:val="none" w:sz="0" w:space="0" w:color="auto"/>
            <w:bottom w:val="none" w:sz="0" w:space="0" w:color="auto"/>
            <w:right w:val="none" w:sz="0" w:space="0" w:color="auto"/>
          </w:divBdr>
          <w:divsChild>
            <w:div w:id="6677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7087">
      <w:bodyDiv w:val="1"/>
      <w:marLeft w:val="0"/>
      <w:marRight w:val="0"/>
      <w:marTop w:val="0"/>
      <w:marBottom w:val="0"/>
      <w:divBdr>
        <w:top w:val="none" w:sz="0" w:space="0" w:color="auto"/>
        <w:left w:val="none" w:sz="0" w:space="0" w:color="auto"/>
        <w:bottom w:val="none" w:sz="0" w:space="0" w:color="auto"/>
        <w:right w:val="none" w:sz="0" w:space="0" w:color="auto"/>
      </w:divBdr>
      <w:divsChild>
        <w:div w:id="1773092578">
          <w:marLeft w:val="0"/>
          <w:marRight w:val="0"/>
          <w:marTop w:val="0"/>
          <w:marBottom w:val="0"/>
          <w:divBdr>
            <w:top w:val="none" w:sz="0" w:space="0" w:color="auto"/>
            <w:left w:val="none" w:sz="0" w:space="0" w:color="auto"/>
            <w:bottom w:val="none" w:sz="0" w:space="0" w:color="auto"/>
            <w:right w:val="none" w:sz="0" w:space="0" w:color="auto"/>
          </w:divBdr>
          <w:divsChild>
            <w:div w:id="43459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8794">
      <w:bodyDiv w:val="1"/>
      <w:marLeft w:val="0"/>
      <w:marRight w:val="0"/>
      <w:marTop w:val="0"/>
      <w:marBottom w:val="0"/>
      <w:divBdr>
        <w:top w:val="none" w:sz="0" w:space="0" w:color="auto"/>
        <w:left w:val="none" w:sz="0" w:space="0" w:color="auto"/>
        <w:bottom w:val="none" w:sz="0" w:space="0" w:color="auto"/>
        <w:right w:val="none" w:sz="0" w:space="0" w:color="auto"/>
      </w:divBdr>
      <w:divsChild>
        <w:div w:id="1521776028">
          <w:marLeft w:val="0"/>
          <w:marRight w:val="0"/>
          <w:marTop w:val="0"/>
          <w:marBottom w:val="0"/>
          <w:divBdr>
            <w:top w:val="none" w:sz="0" w:space="0" w:color="auto"/>
            <w:left w:val="none" w:sz="0" w:space="0" w:color="auto"/>
            <w:bottom w:val="none" w:sz="0" w:space="0" w:color="auto"/>
            <w:right w:val="none" w:sz="0" w:space="0" w:color="auto"/>
          </w:divBdr>
          <w:divsChild>
            <w:div w:id="63263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3923">
      <w:bodyDiv w:val="1"/>
      <w:marLeft w:val="0"/>
      <w:marRight w:val="0"/>
      <w:marTop w:val="0"/>
      <w:marBottom w:val="0"/>
      <w:divBdr>
        <w:top w:val="none" w:sz="0" w:space="0" w:color="auto"/>
        <w:left w:val="none" w:sz="0" w:space="0" w:color="auto"/>
        <w:bottom w:val="none" w:sz="0" w:space="0" w:color="auto"/>
        <w:right w:val="none" w:sz="0" w:space="0" w:color="auto"/>
      </w:divBdr>
      <w:divsChild>
        <w:div w:id="1999384673">
          <w:marLeft w:val="0"/>
          <w:marRight w:val="0"/>
          <w:marTop w:val="0"/>
          <w:marBottom w:val="0"/>
          <w:divBdr>
            <w:top w:val="none" w:sz="0" w:space="0" w:color="auto"/>
            <w:left w:val="none" w:sz="0" w:space="0" w:color="auto"/>
            <w:bottom w:val="none" w:sz="0" w:space="0" w:color="auto"/>
            <w:right w:val="none" w:sz="0" w:space="0" w:color="auto"/>
          </w:divBdr>
          <w:divsChild>
            <w:div w:id="27907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5344">
      <w:bodyDiv w:val="1"/>
      <w:marLeft w:val="0"/>
      <w:marRight w:val="0"/>
      <w:marTop w:val="0"/>
      <w:marBottom w:val="0"/>
      <w:divBdr>
        <w:top w:val="none" w:sz="0" w:space="0" w:color="auto"/>
        <w:left w:val="none" w:sz="0" w:space="0" w:color="auto"/>
        <w:bottom w:val="none" w:sz="0" w:space="0" w:color="auto"/>
        <w:right w:val="none" w:sz="0" w:space="0" w:color="auto"/>
      </w:divBdr>
      <w:divsChild>
        <w:div w:id="193815759">
          <w:marLeft w:val="0"/>
          <w:marRight w:val="0"/>
          <w:marTop w:val="0"/>
          <w:marBottom w:val="0"/>
          <w:divBdr>
            <w:top w:val="none" w:sz="0" w:space="0" w:color="auto"/>
            <w:left w:val="none" w:sz="0" w:space="0" w:color="auto"/>
            <w:bottom w:val="none" w:sz="0" w:space="0" w:color="auto"/>
            <w:right w:val="none" w:sz="0" w:space="0" w:color="auto"/>
          </w:divBdr>
          <w:divsChild>
            <w:div w:id="2394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7694">
      <w:bodyDiv w:val="1"/>
      <w:marLeft w:val="0"/>
      <w:marRight w:val="0"/>
      <w:marTop w:val="0"/>
      <w:marBottom w:val="0"/>
      <w:divBdr>
        <w:top w:val="none" w:sz="0" w:space="0" w:color="auto"/>
        <w:left w:val="none" w:sz="0" w:space="0" w:color="auto"/>
        <w:bottom w:val="none" w:sz="0" w:space="0" w:color="auto"/>
        <w:right w:val="none" w:sz="0" w:space="0" w:color="auto"/>
      </w:divBdr>
      <w:divsChild>
        <w:div w:id="2113623280">
          <w:marLeft w:val="0"/>
          <w:marRight w:val="0"/>
          <w:marTop w:val="0"/>
          <w:marBottom w:val="0"/>
          <w:divBdr>
            <w:top w:val="none" w:sz="0" w:space="0" w:color="auto"/>
            <w:left w:val="none" w:sz="0" w:space="0" w:color="auto"/>
            <w:bottom w:val="none" w:sz="0" w:space="0" w:color="auto"/>
            <w:right w:val="none" w:sz="0" w:space="0" w:color="auto"/>
          </w:divBdr>
          <w:divsChild>
            <w:div w:id="94399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6884">
      <w:bodyDiv w:val="1"/>
      <w:marLeft w:val="0"/>
      <w:marRight w:val="0"/>
      <w:marTop w:val="0"/>
      <w:marBottom w:val="0"/>
      <w:divBdr>
        <w:top w:val="none" w:sz="0" w:space="0" w:color="auto"/>
        <w:left w:val="none" w:sz="0" w:space="0" w:color="auto"/>
        <w:bottom w:val="none" w:sz="0" w:space="0" w:color="auto"/>
        <w:right w:val="none" w:sz="0" w:space="0" w:color="auto"/>
      </w:divBdr>
      <w:divsChild>
        <w:div w:id="1216551277">
          <w:marLeft w:val="0"/>
          <w:marRight w:val="0"/>
          <w:marTop w:val="0"/>
          <w:marBottom w:val="0"/>
          <w:divBdr>
            <w:top w:val="none" w:sz="0" w:space="0" w:color="auto"/>
            <w:left w:val="none" w:sz="0" w:space="0" w:color="auto"/>
            <w:bottom w:val="none" w:sz="0" w:space="0" w:color="auto"/>
            <w:right w:val="none" w:sz="0" w:space="0" w:color="auto"/>
          </w:divBdr>
          <w:divsChild>
            <w:div w:id="18622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08834">
      <w:bodyDiv w:val="1"/>
      <w:marLeft w:val="0"/>
      <w:marRight w:val="0"/>
      <w:marTop w:val="0"/>
      <w:marBottom w:val="0"/>
      <w:divBdr>
        <w:top w:val="none" w:sz="0" w:space="0" w:color="auto"/>
        <w:left w:val="none" w:sz="0" w:space="0" w:color="auto"/>
        <w:bottom w:val="none" w:sz="0" w:space="0" w:color="auto"/>
        <w:right w:val="none" w:sz="0" w:space="0" w:color="auto"/>
      </w:divBdr>
      <w:divsChild>
        <w:div w:id="947006117">
          <w:marLeft w:val="0"/>
          <w:marRight w:val="0"/>
          <w:marTop w:val="0"/>
          <w:marBottom w:val="0"/>
          <w:divBdr>
            <w:top w:val="none" w:sz="0" w:space="0" w:color="auto"/>
            <w:left w:val="none" w:sz="0" w:space="0" w:color="auto"/>
            <w:bottom w:val="none" w:sz="0" w:space="0" w:color="auto"/>
            <w:right w:val="none" w:sz="0" w:space="0" w:color="auto"/>
          </w:divBdr>
          <w:divsChild>
            <w:div w:id="78677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71871">
      <w:bodyDiv w:val="1"/>
      <w:marLeft w:val="0"/>
      <w:marRight w:val="0"/>
      <w:marTop w:val="0"/>
      <w:marBottom w:val="0"/>
      <w:divBdr>
        <w:top w:val="none" w:sz="0" w:space="0" w:color="auto"/>
        <w:left w:val="none" w:sz="0" w:space="0" w:color="auto"/>
        <w:bottom w:val="none" w:sz="0" w:space="0" w:color="auto"/>
        <w:right w:val="none" w:sz="0" w:space="0" w:color="auto"/>
      </w:divBdr>
      <w:divsChild>
        <w:div w:id="2029597730">
          <w:marLeft w:val="0"/>
          <w:marRight w:val="0"/>
          <w:marTop w:val="0"/>
          <w:marBottom w:val="0"/>
          <w:divBdr>
            <w:top w:val="none" w:sz="0" w:space="0" w:color="auto"/>
            <w:left w:val="none" w:sz="0" w:space="0" w:color="auto"/>
            <w:bottom w:val="none" w:sz="0" w:space="0" w:color="auto"/>
            <w:right w:val="none" w:sz="0" w:space="0" w:color="auto"/>
          </w:divBdr>
          <w:divsChild>
            <w:div w:id="9227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04732">
      <w:bodyDiv w:val="1"/>
      <w:marLeft w:val="0"/>
      <w:marRight w:val="0"/>
      <w:marTop w:val="0"/>
      <w:marBottom w:val="0"/>
      <w:divBdr>
        <w:top w:val="none" w:sz="0" w:space="0" w:color="auto"/>
        <w:left w:val="none" w:sz="0" w:space="0" w:color="auto"/>
        <w:bottom w:val="none" w:sz="0" w:space="0" w:color="auto"/>
        <w:right w:val="none" w:sz="0" w:space="0" w:color="auto"/>
      </w:divBdr>
      <w:divsChild>
        <w:div w:id="7101173">
          <w:marLeft w:val="0"/>
          <w:marRight w:val="0"/>
          <w:marTop w:val="0"/>
          <w:marBottom w:val="0"/>
          <w:divBdr>
            <w:top w:val="none" w:sz="0" w:space="0" w:color="auto"/>
            <w:left w:val="none" w:sz="0" w:space="0" w:color="auto"/>
            <w:bottom w:val="none" w:sz="0" w:space="0" w:color="auto"/>
            <w:right w:val="none" w:sz="0" w:space="0" w:color="auto"/>
          </w:divBdr>
          <w:divsChild>
            <w:div w:id="211543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945372">
      <w:bodyDiv w:val="1"/>
      <w:marLeft w:val="0"/>
      <w:marRight w:val="0"/>
      <w:marTop w:val="0"/>
      <w:marBottom w:val="0"/>
      <w:divBdr>
        <w:top w:val="none" w:sz="0" w:space="0" w:color="auto"/>
        <w:left w:val="none" w:sz="0" w:space="0" w:color="auto"/>
        <w:bottom w:val="none" w:sz="0" w:space="0" w:color="auto"/>
        <w:right w:val="none" w:sz="0" w:space="0" w:color="auto"/>
      </w:divBdr>
      <w:divsChild>
        <w:div w:id="1308129165">
          <w:marLeft w:val="0"/>
          <w:marRight w:val="0"/>
          <w:marTop w:val="0"/>
          <w:marBottom w:val="0"/>
          <w:divBdr>
            <w:top w:val="none" w:sz="0" w:space="0" w:color="auto"/>
            <w:left w:val="none" w:sz="0" w:space="0" w:color="auto"/>
            <w:bottom w:val="none" w:sz="0" w:space="0" w:color="auto"/>
            <w:right w:val="none" w:sz="0" w:space="0" w:color="auto"/>
          </w:divBdr>
          <w:divsChild>
            <w:div w:id="35501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35724">
      <w:bodyDiv w:val="1"/>
      <w:marLeft w:val="0"/>
      <w:marRight w:val="0"/>
      <w:marTop w:val="0"/>
      <w:marBottom w:val="0"/>
      <w:divBdr>
        <w:top w:val="none" w:sz="0" w:space="0" w:color="auto"/>
        <w:left w:val="none" w:sz="0" w:space="0" w:color="auto"/>
        <w:bottom w:val="none" w:sz="0" w:space="0" w:color="auto"/>
        <w:right w:val="none" w:sz="0" w:space="0" w:color="auto"/>
      </w:divBdr>
      <w:divsChild>
        <w:div w:id="1302999938">
          <w:marLeft w:val="0"/>
          <w:marRight w:val="0"/>
          <w:marTop w:val="0"/>
          <w:marBottom w:val="0"/>
          <w:divBdr>
            <w:top w:val="none" w:sz="0" w:space="0" w:color="auto"/>
            <w:left w:val="none" w:sz="0" w:space="0" w:color="auto"/>
            <w:bottom w:val="none" w:sz="0" w:space="0" w:color="auto"/>
            <w:right w:val="none" w:sz="0" w:space="0" w:color="auto"/>
          </w:divBdr>
          <w:divsChild>
            <w:div w:id="122973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047867">
      <w:bodyDiv w:val="1"/>
      <w:marLeft w:val="0"/>
      <w:marRight w:val="0"/>
      <w:marTop w:val="0"/>
      <w:marBottom w:val="0"/>
      <w:divBdr>
        <w:top w:val="none" w:sz="0" w:space="0" w:color="auto"/>
        <w:left w:val="none" w:sz="0" w:space="0" w:color="auto"/>
        <w:bottom w:val="none" w:sz="0" w:space="0" w:color="auto"/>
        <w:right w:val="none" w:sz="0" w:space="0" w:color="auto"/>
      </w:divBdr>
      <w:divsChild>
        <w:div w:id="1289124913">
          <w:marLeft w:val="0"/>
          <w:marRight w:val="0"/>
          <w:marTop w:val="0"/>
          <w:marBottom w:val="0"/>
          <w:divBdr>
            <w:top w:val="none" w:sz="0" w:space="0" w:color="auto"/>
            <w:left w:val="none" w:sz="0" w:space="0" w:color="auto"/>
            <w:bottom w:val="none" w:sz="0" w:space="0" w:color="auto"/>
            <w:right w:val="none" w:sz="0" w:space="0" w:color="auto"/>
          </w:divBdr>
          <w:divsChild>
            <w:div w:id="10897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342029">
      <w:bodyDiv w:val="1"/>
      <w:marLeft w:val="0"/>
      <w:marRight w:val="0"/>
      <w:marTop w:val="0"/>
      <w:marBottom w:val="0"/>
      <w:divBdr>
        <w:top w:val="none" w:sz="0" w:space="0" w:color="auto"/>
        <w:left w:val="none" w:sz="0" w:space="0" w:color="auto"/>
        <w:bottom w:val="none" w:sz="0" w:space="0" w:color="auto"/>
        <w:right w:val="none" w:sz="0" w:space="0" w:color="auto"/>
      </w:divBdr>
      <w:divsChild>
        <w:div w:id="836386894">
          <w:marLeft w:val="0"/>
          <w:marRight w:val="0"/>
          <w:marTop w:val="0"/>
          <w:marBottom w:val="0"/>
          <w:divBdr>
            <w:top w:val="none" w:sz="0" w:space="0" w:color="auto"/>
            <w:left w:val="none" w:sz="0" w:space="0" w:color="auto"/>
            <w:bottom w:val="none" w:sz="0" w:space="0" w:color="auto"/>
            <w:right w:val="none" w:sz="0" w:space="0" w:color="auto"/>
          </w:divBdr>
          <w:divsChild>
            <w:div w:id="38726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82519">
      <w:bodyDiv w:val="1"/>
      <w:marLeft w:val="0"/>
      <w:marRight w:val="0"/>
      <w:marTop w:val="0"/>
      <w:marBottom w:val="0"/>
      <w:divBdr>
        <w:top w:val="none" w:sz="0" w:space="0" w:color="auto"/>
        <w:left w:val="none" w:sz="0" w:space="0" w:color="auto"/>
        <w:bottom w:val="none" w:sz="0" w:space="0" w:color="auto"/>
        <w:right w:val="none" w:sz="0" w:space="0" w:color="auto"/>
      </w:divBdr>
      <w:divsChild>
        <w:div w:id="199171174">
          <w:marLeft w:val="0"/>
          <w:marRight w:val="0"/>
          <w:marTop w:val="0"/>
          <w:marBottom w:val="0"/>
          <w:divBdr>
            <w:top w:val="none" w:sz="0" w:space="0" w:color="auto"/>
            <w:left w:val="none" w:sz="0" w:space="0" w:color="auto"/>
            <w:bottom w:val="none" w:sz="0" w:space="0" w:color="auto"/>
            <w:right w:val="none" w:sz="0" w:space="0" w:color="auto"/>
          </w:divBdr>
          <w:divsChild>
            <w:div w:id="184924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747271">
      <w:bodyDiv w:val="1"/>
      <w:marLeft w:val="0"/>
      <w:marRight w:val="0"/>
      <w:marTop w:val="0"/>
      <w:marBottom w:val="0"/>
      <w:divBdr>
        <w:top w:val="none" w:sz="0" w:space="0" w:color="auto"/>
        <w:left w:val="none" w:sz="0" w:space="0" w:color="auto"/>
        <w:bottom w:val="none" w:sz="0" w:space="0" w:color="auto"/>
        <w:right w:val="none" w:sz="0" w:space="0" w:color="auto"/>
      </w:divBdr>
      <w:divsChild>
        <w:div w:id="1336804499">
          <w:marLeft w:val="0"/>
          <w:marRight w:val="0"/>
          <w:marTop w:val="0"/>
          <w:marBottom w:val="0"/>
          <w:divBdr>
            <w:top w:val="none" w:sz="0" w:space="0" w:color="auto"/>
            <w:left w:val="none" w:sz="0" w:space="0" w:color="auto"/>
            <w:bottom w:val="none" w:sz="0" w:space="0" w:color="auto"/>
            <w:right w:val="none" w:sz="0" w:space="0" w:color="auto"/>
          </w:divBdr>
          <w:divsChild>
            <w:div w:id="12084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88318">
      <w:bodyDiv w:val="1"/>
      <w:marLeft w:val="0"/>
      <w:marRight w:val="0"/>
      <w:marTop w:val="0"/>
      <w:marBottom w:val="0"/>
      <w:divBdr>
        <w:top w:val="none" w:sz="0" w:space="0" w:color="auto"/>
        <w:left w:val="none" w:sz="0" w:space="0" w:color="auto"/>
        <w:bottom w:val="none" w:sz="0" w:space="0" w:color="auto"/>
        <w:right w:val="none" w:sz="0" w:space="0" w:color="auto"/>
      </w:divBdr>
      <w:divsChild>
        <w:div w:id="605187640">
          <w:marLeft w:val="0"/>
          <w:marRight w:val="0"/>
          <w:marTop w:val="0"/>
          <w:marBottom w:val="0"/>
          <w:divBdr>
            <w:top w:val="none" w:sz="0" w:space="0" w:color="auto"/>
            <w:left w:val="none" w:sz="0" w:space="0" w:color="auto"/>
            <w:bottom w:val="none" w:sz="0" w:space="0" w:color="auto"/>
            <w:right w:val="none" w:sz="0" w:space="0" w:color="auto"/>
          </w:divBdr>
          <w:divsChild>
            <w:div w:id="81441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01306">
      <w:bodyDiv w:val="1"/>
      <w:marLeft w:val="0"/>
      <w:marRight w:val="0"/>
      <w:marTop w:val="0"/>
      <w:marBottom w:val="0"/>
      <w:divBdr>
        <w:top w:val="none" w:sz="0" w:space="0" w:color="auto"/>
        <w:left w:val="none" w:sz="0" w:space="0" w:color="auto"/>
        <w:bottom w:val="none" w:sz="0" w:space="0" w:color="auto"/>
        <w:right w:val="none" w:sz="0" w:space="0" w:color="auto"/>
      </w:divBdr>
      <w:divsChild>
        <w:div w:id="976764272">
          <w:marLeft w:val="0"/>
          <w:marRight w:val="0"/>
          <w:marTop w:val="0"/>
          <w:marBottom w:val="0"/>
          <w:divBdr>
            <w:top w:val="none" w:sz="0" w:space="0" w:color="auto"/>
            <w:left w:val="none" w:sz="0" w:space="0" w:color="auto"/>
            <w:bottom w:val="none" w:sz="0" w:space="0" w:color="auto"/>
            <w:right w:val="none" w:sz="0" w:space="0" w:color="auto"/>
          </w:divBdr>
          <w:divsChild>
            <w:div w:id="15972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281">
      <w:bodyDiv w:val="1"/>
      <w:marLeft w:val="0"/>
      <w:marRight w:val="0"/>
      <w:marTop w:val="0"/>
      <w:marBottom w:val="0"/>
      <w:divBdr>
        <w:top w:val="none" w:sz="0" w:space="0" w:color="auto"/>
        <w:left w:val="none" w:sz="0" w:space="0" w:color="auto"/>
        <w:bottom w:val="none" w:sz="0" w:space="0" w:color="auto"/>
        <w:right w:val="none" w:sz="0" w:space="0" w:color="auto"/>
      </w:divBdr>
      <w:divsChild>
        <w:div w:id="1786271861">
          <w:marLeft w:val="0"/>
          <w:marRight w:val="0"/>
          <w:marTop w:val="0"/>
          <w:marBottom w:val="0"/>
          <w:divBdr>
            <w:top w:val="none" w:sz="0" w:space="0" w:color="auto"/>
            <w:left w:val="none" w:sz="0" w:space="0" w:color="auto"/>
            <w:bottom w:val="none" w:sz="0" w:space="0" w:color="auto"/>
            <w:right w:val="none" w:sz="0" w:space="0" w:color="auto"/>
          </w:divBdr>
          <w:divsChild>
            <w:div w:id="79910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54002">
      <w:bodyDiv w:val="1"/>
      <w:marLeft w:val="0"/>
      <w:marRight w:val="0"/>
      <w:marTop w:val="0"/>
      <w:marBottom w:val="0"/>
      <w:divBdr>
        <w:top w:val="none" w:sz="0" w:space="0" w:color="auto"/>
        <w:left w:val="none" w:sz="0" w:space="0" w:color="auto"/>
        <w:bottom w:val="none" w:sz="0" w:space="0" w:color="auto"/>
        <w:right w:val="none" w:sz="0" w:space="0" w:color="auto"/>
      </w:divBdr>
      <w:divsChild>
        <w:div w:id="1639145696">
          <w:marLeft w:val="0"/>
          <w:marRight w:val="0"/>
          <w:marTop w:val="0"/>
          <w:marBottom w:val="0"/>
          <w:divBdr>
            <w:top w:val="none" w:sz="0" w:space="0" w:color="auto"/>
            <w:left w:val="none" w:sz="0" w:space="0" w:color="auto"/>
            <w:bottom w:val="none" w:sz="0" w:space="0" w:color="auto"/>
            <w:right w:val="none" w:sz="0" w:space="0" w:color="auto"/>
          </w:divBdr>
          <w:divsChild>
            <w:div w:id="22788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32757">
      <w:bodyDiv w:val="1"/>
      <w:marLeft w:val="0"/>
      <w:marRight w:val="0"/>
      <w:marTop w:val="0"/>
      <w:marBottom w:val="0"/>
      <w:divBdr>
        <w:top w:val="none" w:sz="0" w:space="0" w:color="auto"/>
        <w:left w:val="none" w:sz="0" w:space="0" w:color="auto"/>
        <w:bottom w:val="none" w:sz="0" w:space="0" w:color="auto"/>
        <w:right w:val="none" w:sz="0" w:space="0" w:color="auto"/>
      </w:divBdr>
      <w:divsChild>
        <w:div w:id="273246049">
          <w:marLeft w:val="0"/>
          <w:marRight w:val="0"/>
          <w:marTop w:val="0"/>
          <w:marBottom w:val="0"/>
          <w:divBdr>
            <w:top w:val="none" w:sz="0" w:space="0" w:color="auto"/>
            <w:left w:val="none" w:sz="0" w:space="0" w:color="auto"/>
            <w:bottom w:val="none" w:sz="0" w:space="0" w:color="auto"/>
            <w:right w:val="none" w:sz="0" w:space="0" w:color="auto"/>
          </w:divBdr>
          <w:divsChild>
            <w:div w:id="28176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36226">
      <w:bodyDiv w:val="1"/>
      <w:marLeft w:val="0"/>
      <w:marRight w:val="0"/>
      <w:marTop w:val="0"/>
      <w:marBottom w:val="0"/>
      <w:divBdr>
        <w:top w:val="none" w:sz="0" w:space="0" w:color="auto"/>
        <w:left w:val="none" w:sz="0" w:space="0" w:color="auto"/>
        <w:bottom w:val="none" w:sz="0" w:space="0" w:color="auto"/>
        <w:right w:val="none" w:sz="0" w:space="0" w:color="auto"/>
      </w:divBdr>
      <w:divsChild>
        <w:div w:id="212667647">
          <w:marLeft w:val="0"/>
          <w:marRight w:val="0"/>
          <w:marTop w:val="0"/>
          <w:marBottom w:val="0"/>
          <w:divBdr>
            <w:top w:val="none" w:sz="0" w:space="0" w:color="auto"/>
            <w:left w:val="none" w:sz="0" w:space="0" w:color="auto"/>
            <w:bottom w:val="none" w:sz="0" w:space="0" w:color="auto"/>
            <w:right w:val="none" w:sz="0" w:space="0" w:color="auto"/>
          </w:divBdr>
          <w:divsChild>
            <w:div w:id="180318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95818">
      <w:bodyDiv w:val="1"/>
      <w:marLeft w:val="0"/>
      <w:marRight w:val="0"/>
      <w:marTop w:val="0"/>
      <w:marBottom w:val="0"/>
      <w:divBdr>
        <w:top w:val="none" w:sz="0" w:space="0" w:color="auto"/>
        <w:left w:val="none" w:sz="0" w:space="0" w:color="auto"/>
        <w:bottom w:val="none" w:sz="0" w:space="0" w:color="auto"/>
        <w:right w:val="none" w:sz="0" w:space="0" w:color="auto"/>
      </w:divBdr>
      <w:divsChild>
        <w:div w:id="1341085439">
          <w:marLeft w:val="0"/>
          <w:marRight w:val="0"/>
          <w:marTop w:val="0"/>
          <w:marBottom w:val="0"/>
          <w:divBdr>
            <w:top w:val="none" w:sz="0" w:space="0" w:color="auto"/>
            <w:left w:val="none" w:sz="0" w:space="0" w:color="auto"/>
            <w:bottom w:val="none" w:sz="0" w:space="0" w:color="auto"/>
            <w:right w:val="none" w:sz="0" w:space="0" w:color="auto"/>
          </w:divBdr>
          <w:divsChild>
            <w:div w:id="13610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569757">
      <w:bodyDiv w:val="1"/>
      <w:marLeft w:val="0"/>
      <w:marRight w:val="0"/>
      <w:marTop w:val="0"/>
      <w:marBottom w:val="0"/>
      <w:divBdr>
        <w:top w:val="none" w:sz="0" w:space="0" w:color="auto"/>
        <w:left w:val="none" w:sz="0" w:space="0" w:color="auto"/>
        <w:bottom w:val="none" w:sz="0" w:space="0" w:color="auto"/>
        <w:right w:val="none" w:sz="0" w:space="0" w:color="auto"/>
      </w:divBdr>
      <w:divsChild>
        <w:div w:id="547109319">
          <w:marLeft w:val="0"/>
          <w:marRight w:val="0"/>
          <w:marTop w:val="0"/>
          <w:marBottom w:val="0"/>
          <w:divBdr>
            <w:top w:val="none" w:sz="0" w:space="0" w:color="auto"/>
            <w:left w:val="none" w:sz="0" w:space="0" w:color="auto"/>
            <w:bottom w:val="none" w:sz="0" w:space="0" w:color="auto"/>
            <w:right w:val="none" w:sz="0" w:space="0" w:color="auto"/>
          </w:divBdr>
          <w:divsChild>
            <w:div w:id="6578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3566">
      <w:bodyDiv w:val="1"/>
      <w:marLeft w:val="0"/>
      <w:marRight w:val="0"/>
      <w:marTop w:val="0"/>
      <w:marBottom w:val="0"/>
      <w:divBdr>
        <w:top w:val="none" w:sz="0" w:space="0" w:color="auto"/>
        <w:left w:val="none" w:sz="0" w:space="0" w:color="auto"/>
        <w:bottom w:val="none" w:sz="0" w:space="0" w:color="auto"/>
        <w:right w:val="none" w:sz="0" w:space="0" w:color="auto"/>
      </w:divBdr>
      <w:divsChild>
        <w:div w:id="561675650">
          <w:marLeft w:val="0"/>
          <w:marRight w:val="0"/>
          <w:marTop w:val="0"/>
          <w:marBottom w:val="0"/>
          <w:divBdr>
            <w:top w:val="none" w:sz="0" w:space="0" w:color="auto"/>
            <w:left w:val="none" w:sz="0" w:space="0" w:color="auto"/>
            <w:bottom w:val="none" w:sz="0" w:space="0" w:color="auto"/>
            <w:right w:val="none" w:sz="0" w:space="0" w:color="auto"/>
          </w:divBdr>
          <w:divsChild>
            <w:div w:id="211073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04304">
      <w:bodyDiv w:val="1"/>
      <w:marLeft w:val="0"/>
      <w:marRight w:val="0"/>
      <w:marTop w:val="0"/>
      <w:marBottom w:val="0"/>
      <w:divBdr>
        <w:top w:val="none" w:sz="0" w:space="0" w:color="auto"/>
        <w:left w:val="none" w:sz="0" w:space="0" w:color="auto"/>
        <w:bottom w:val="none" w:sz="0" w:space="0" w:color="auto"/>
        <w:right w:val="none" w:sz="0" w:space="0" w:color="auto"/>
      </w:divBdr>
      <w:divsChild>
        <w:div w:id="1495299578">
          <w:marLeft w:val="0"/>
          <w:marRight w:val="0"/>
          <w:marTop w:val="0"/>
          <w:marBottom w:val="0"/>
          <w:divBdr>
            <w:top w:val="none" w:sz="0" w:space="0" w:color="auto"/>
            <w:left w:val="none" w:sz="0" w:space="0" w:color="auto"/>
            <w:bottom w:val="none" w:sz="0" w:space="0" w:color="auto"/>
            <w:right w:val="none" w:sz="0" w:space="0" w:color="auto"/>
          </w:divBdr>
          <w:divsChild>
            <w:div w:id="16059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53566">
      <w:bodyDiv w:val="1"/>
      <w:marLeft w:val="0"/>
      <w:marRight w:val="0"/>
      <w:marTop w:val="0"/>
      <w:marBottom w:val="0"/>
      <w:divBdr>
        <w:top w:val="none" w:sz="0" w:space="0" w:color="auto"/>
        <w:left w:val="none" w:sz="0" w:space="0" w:color="auto"/>
        <w:bottom w:val="none" w:sz="0" w:space="0" w:color="auto"/>
        <w:right w:val="none" w:sz="0" w:space="0" w:color="auto"/>
      </w:divBdr>
      <w:divsChild>
        <w:div w:id="1000081786">
          <w:marLeft w:val="0"/>
          <w:marRight w:val="0"/>
          <w:marTop w:val="0"/>
          <w:marBottom w:val="0"/>
          <w:divBdr>
            <w:top w:val="none" w:sz="0" w:space="0" w:color="auto"/>
            <w:left w:val="none" w:sz="0" w:space="0" w:color="auto"/>
            <w:bottom w:val="none" w:sz="0" w:space="0" w:color="auto"/>
            <w:right w:val="none" w:sz="0" w:space="0" w:color="auto"/>
          </w:divBdr>
          <w:divsChild>
            <w:div w:id="154082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6846">
      <w:bodyDiv w:val="1"/>
      <w:marLeft w:val="0"/>
      <w:marRight w:val="0"/>
      <w:marTop w:val="0"/>
      <w:marBottom w:val="0"/>
      <w:divBdr>
        <w:top w:val="none" w:sz="0" w:space="0" w:color="auto"/>
        <w:left w:val="none" w:sz="0" w:space="0" w:color="auto"/>
        <w:bottom w:val="none" w:sz="0" w:space="0" w:color="auto"/>
        <w:right w:val="none" w:sz="0" w:space="0" w:color="auto"/>
      </w:divBdr>
      <w:divsChild>
        <w:div w:id="1772124092">
          <w:marLeft w:val="0"/>
          <w:marRight w:val="0"/>
          <w:marTop w:val="0"/>
          <w:marBottom w:val="0"/>
          <w:divBdr>
            <w:top w:val="none" w:sz="0" w:space="0" w:color="auto"/>
            <w:left w:val="none" w:sz="0" w:space="0" w:color="auto"/>
            <w:bottom w:val="none" w:sz="0" w:space="0" w:color="auto"/>
            <w:right w:val="none" w:sz="0" w:space="0" w:color="auto"/>
          </w:divBdr>
          <w:divsChild>
            <w:div w:id="16364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98196">
      <w:bodyDiv w:val="1"/>
      <w:marLeft w:val="0"/>
      <w:marRight w:val="0"/>
      <w:marTop w:val="0"/>
      <w:marBottom w:val="0"/>
      <w:divBdr>
        <w:top w:val="none" w:sz="0" w:space="0" w:color="auto"/>
        <w:left w:val="none" w:sz="0" w:space="0" w:color="auto"/>
        <w:bottom w:val="none" w:sz="0" w:space="0" w:color="auto"/>
        <w:right w:val="none" w:sz="0" w:space="0" w:color="auto"/>
      </w:divBdr>
      <w:divsChild>
        <w:div w:id="558367999">
          <w:marLeft w:val="0"/>
          <w:marRight w:val="0"/>
          <w:marTop w:val="0"/>
          <w:marBottom w:val="0"/>
          <w:divBdr>
            <w:top w:val="none" w:sz="0" w:space="0" w:color="auto"/>
            <w:left w:val="none" w:sz="0" w:space="0" w:color="auto"/>
            <w:bottom w:val="none" w:sz="0" w:space="0" w:color="auto"/>
            <w:right w:val="none" w:sz="0" w:space="0" w:color="auto"/>
          </w:divBdr>
          <w:divsChild>
            <w:div w:id="6719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71859">
      <w:bodyDiv w:val="1"/>
      <w:marLeft w:val="0"/>
      <w:marRight w:val="0"/>
      <w:marTop w:val="0"/>
      <w:marBottom w:val="0"/>
      <w:divBdr>
        <w:top w:val="none" w:sz="0" w:space="0" w:color="auto"/>
        <w:left w:val="none" w:sz="0" w:space="0" w:color="auto"/>
        <w:bottom w:val="none" w:sz="0" w:space="0" w:color="auto"/>
        <w:right w:val="none" w:sz="0" w:space="0" w:color="auto"/>
      </w:divBdr>
      <w:divsChild>
        <w:div w:id="1030839440">
          <w:marLeft w:val="0"/>
          <w:marRight w:val="0"/>
          <w:marTop w:val="0"/>
          <w:marBottom w:val="0"/>
          <w:divBdr>
            <w:top w:val="none" w:sz="0" w:space="0" w:color="auto"/>
            <w:left w:val="none" w:sz="0" w:space="0" w:color="auto"/>
            <w:bottom w:val="none" w:sz="0" w:space="0" w:color="auto"/>
            <w:right w:val="none" w:sz="0" w:space="0" w:color="auto"/>
          </w:divBdr>
          <w:divsChild>
            <w:div w:id="176279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14588">
      <w:bodyDiv w:val="1"/>
      <w:marLeft w:val="0"/>
      <w:marRight w:val="0"/>
      <w:marTop w:val="0"/>
      <w:marBottom w:val="0"/>
      <w:divBdr>
        <w:top w:val="none" w:sz="0" w:space="0" w:color="auto"/>
        <w:left w:val="none" w:sz="0" w:space="0" w:color="auto"/>
        <w:bottom w:val="none" w:sz="0" w:space="0" w:color="auto"/>
        <w:right w:val="none" w:sz="0" w:space="0" w:color="auto"/>
      </w:divBdr>
    </w:div>
    <w:div w:id="579026592">
      <w:bodyDiv w:val="1"/>
      <w:marLeft w:val="0"/>
      <w:marRight w:val="0"/>
      <w:marTop w:val="0"/>
      <w:marBottom w:val="0"/>
      <w:divBdr>
        <w:top w:val="none" w:sz="0" w:space="0" w:color="auto"/>
        <w:left w:val="none" w:sz="0" w:space="0" w:color="auto"/>
        <w:bottom w:val="none" w:sz="0" w:space="0" w:color="auto"/>
        <w:right w:val="none" w:sz="0" w:space="0" w:color="auto"/>
      </w:divBdr>
      <w:divsChild>
        <w:div w:id="566034503">
          <w:marLeft w:val="0"/>
          <w:marRight w:val="0"/>
          <w:marTop w:val="0"/>
          <w:marBottom w:val="0"/>
          <w:divBdr>
            <w:top w:val="none" w:sz="0" w:space="0" w:color="auto"/>
            <w:left w:val="none" w:sz="0" w:space="0" w:color="auto"/>
            <w:bottom w:val="none" w:sz="0" w:space="0" w:color="auto"/>
            <w:right w:val="none" w:sz="0" w:space="0" w:color="auto"/>
          </w:divBdr>
          <w:divsChild>
            <w:div w:id="4934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95970">
      <w:bodyDiv w:val="1"/>
      <w:marLeft w:val="0"/>
      <w:marRight w:val="0"/>
      <w:marTop w:val="0"/>
      <w:marBottom w:val="0"/>
      <w:divBdr>
        <w:top w:val="none" w:sz="0" w:space="0" w:color="auto"/>
        <w:left w:val="none" w:sz="0" w:space="0" w:color="auto"/>
        <w:bottom w:val="none" w:sz="0" w:space="0" w:color="auto"/>
        <w:right w:val="none" w:sz="0" w:space="0" w:color="auto"/>
      </w:divBdr>
      <w:divsChild>
        <w:div w:id="1012760305">
          <w:marLeft w:val="0"/>
          <w:marRight w:val="0"/>
          <w:marTop w:val="0"/>
          <w:marBottom w:val="0"/>
          <w:divBdr>
            <w:top w:val="none" w:sz="0" w:space="0" w:color="auto"/>
            <w:left w:val="none" w:sz="0" w:space="0" w:color="auto"/>
            <w:bottom w:val="none" w:sz="0" w:space="0" w:color="auto"/>
            <w:right w:val="none" w:sz="0" w:space="0" w:color="auto"/>
          </w:divBdr>
          <w:divsChild>
            <w:div w:id="14849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05718">
      <w:bodyDiv w:val="1"/>
      <w:marLeft w:val="0"/>
      <w:marRight w:val="0"/>
      <w:marTop w:val="0"/>
      <w:marBottom w:val="0"/>
      <w:divBdr>
        <w:top w:val="none" w:sz="0" w:space="0" w:color="auto"/>
        <w:left w:val="none" w:sz="0" w:space="0" w:color="auto"/>
        <w:bottom w:val="none" w:sz="0" w:space="0" w:color="auto"/>
        <w:right w:val="none" w:sz="0" w:space="0" w:color="auto"/>
      </w:divBdr>
      <w:divsChild>
        <w:div w:id="432745613">
          <w:marLeft w:val="0"/>
          <w:marRight w:val="0"/>
          <w:marTop w:val="0"/>
          <w:marBottom w:val="0"/>
          <w:divBdr>
            <w:top w:val="none" w:sz="0" w:space="0" w:color="auto"/>
            <w:left w:val="none" w:sz="0" w:space="0" w:color="auto"/>
            <w:bottom w:val="none" w:sz="0" w:space="0" w:color="auto"/>
            <w:right w:val="none" w:sz="0" w:space="0" w:color="auto"/>
          </w:divBdr>
          <w:divsChild>
            <w:div w:id="165768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71703">
      <w:bodyDiv w:val="1"/>
      <w:marLeft w:val="0"/>
      <w:marRight w:val="0"/>
      <w:marTop w:val="0"/>
      <w:marBottom w:val="0"/>
      <w:divBdr>
        <w:top w:val="none" w:sz="0" w:space="0" w:color="auto"/>
        <w:left w:val="none" w:sz="0" w:space="0" w:color="auto"/>
        <w:bottom w:val="none" w:sz="0" w:space="0" w:color="auto"/>
        <w:right w:val="none" w:sz="0" w:space="0" w:color="auto"/>
      </w:divBdr>
      <w:divsChild>
        <w:div w:id="1848448212">
          <w:marLeft w:val="0"/>
          <w:marRight w:val="0"/>
          <w:marTop w:val="0"/>
          <w:marBottom w:val="0"/>
          <w:divBdr>
            <w:top w:val="none" w:sz="0" w:space="0" w:color="auto"/>
            <w:left w:val="none" w:sz="0" w:space="0" w:color="auto"/>
            <w:bottom w:val="none" w:sz="0" w:space="0" w:color="auto"/>
            <w:right w:val="none" w:sz="0" w:space="0" w:color="auto"/>
          </w:divBdr>
          <w:divsChild>
            <w:div w:id="32533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96790">
      <w:bodyDiv w:val="1"/>
      <w:marLeft w:val="0"/>
      <w:marRight w:val="0"/>
      <w:marTop w:val="0"/>
      <w:marBottom w:val="0"/>
      <w:divBdr>
        <w:top w:val="none" w:sz="0" w:space="0" w:color="auto"/>
        <w:left w:val="none" w:sz="0" w:space="0" w:color="auto"/>
        <w:bottom w:val="none" w:sz="0" w:space="0" w:color="auto"/>
        <w:right w:val="none" w:sz="0" w:space="0" w:color="auto"/>
      </w:divBdr>
      <w:divsChild>
        <w:div w:id="1067338331">
          <w:marLeft w:val="0"/>
          <w:marRight w:val="0"/>
          <w:marTop w:val="0"/>
          <w:marBottom w:val="0"/>
          <w:divBdr>
            <w:top w:val="none" w:sz="0" w:space="0" w:color="auto"/>
            <w:left w:val="none" w:sz="0" w:space="0" w:color="auto"/>
            <w:bottom w:val="none" w:sz="0" w:space="0" w:color="auto"/>
            <w:right w:val="none" w:sz="0" w:space="0" w:color="auto"/>
          </w:divBdr>
          <w:divsChild>
            <w:div w:id="68520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21555">
      <w:bodyDiv w:val="1"/>
      <w:marLeft w:val="0"/>
      <w:marRight w:val="0"/>
      <w:marTop w:val="0"/>
      <w:marBottom w:val="0"/>
      <w:divBdr>
        <w:top w:val="none" w:sz="0" w:space="0" w:color="auto"/>
        <w:left w:val="none" w:sz="0" w:space="0" w:color="auto"/>
        <w:bottom w:val="none" w:sz="0" w:space="0" w:color="auto"/>
        <w:right w:val="none" w:sz="0" w:space="0" w:color="auto"/>
      </w:divBdr>
      <w:divsChild>
        <w:div w:id="547763738">
          <w:marLeft w:val="0"/>
          <w:marRight w:val="0"/>
          <w:marTop w:val="0"/>
          <w:marBottom w:val="0"/>
          <w:divBdr>
            <w:top w:val="none" w:sz="0" w:space="0" w:color="auto"/>
            <w:left w:val="none" w:sz="0" w:space="0" w:color="auto"/>
            <w:bottom w:val="none" w:sz="0" w:space="0" w:color="auto"/>
            <w:right w:val="none" w:sz="0" w:space="0" w:color="auto"/>
          </w:divBdr>
          <w:divsChild>
            <w:div w:id="9264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85897">
      <w:bodyDiv w:val="1"/>
      <w:marLeft w:val="0"/>
      <w:marRight w:val="0"/>
      <w:marTop w:val="0"/>
      <w:marBottom w:val="0"/>
      <w:divBdr>
        <w:top w:val="none" w:sz="0" w:space="0" w:color="auto"/>
        <w:left w:val="none" w:sz="0" w:space="0" w:color="auto"/>
        <w:bottom w:val="none" w:sz="0" w:space="0" w:color="auto"/>
        <w:right w:val="none" w:sz="0" w:space="0" w:color="auto"/>
      </w:divBdr>
      <w:divsChild>
        <w:div w:id="1086150253">
          <w:marLeft w:val="0"/>
          <w:marRight w:val="0"/>
          <w:marTop w:val="0"/>
          <w:marBottom w:val="0"/>
          <w:divBdr>
            <w:top w:val="none" w:sz="0" w:space="0" w:color="auto"/>
            <w:left w:val="none" w:sz="0" w:space="0" w:color="auto"/>
            <w:bottom w:val="none" w:sz="0" w:space="0" w:color="auto"/>
            <w:right w:val="none" w:sz="0" w:space="0" w:color="auto"/>
          </w:divBdr>
          <w:divsChild>
            <w:div w:id="18635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46686">
      <w:bodyDiv w:val="1"/>
      <w:marLeft w:val="0"/>
      <w:marRight w:val="0"/>
      <w:marTop w:val="0"/>
      <w:marBottom w:val="0"/>
      <w:divBdr>
        <w:top w:val="none" w:sz="0" w:space="0" w:color="auto"/>
        <w:left w:val="none" w:sz="0" w:space="0" w:color="auto"/>
        <w:bottom w:val="none" w:sz="0" w:space="0" w:color="auto"/>
        <w:right w:val="none" w:sz="0" w:space="0" w:color="auto"/>
      </w:divBdr>
      <w:divsChild>
        <w:div w:id="1154486471">
          <w:marLeft w:val="0"/>
          <w:marRight w:val="0"/>
          <w:marTop w:val="0"/>
          <w:marBottom w:val="0"/>
          <w:divBdr>
            <w:top w:val="none" w:sz="0" w:space="0" w:color="auto"/>
            <w:left w:val="none" w:sz="0" w:space="0" w:color="auto"/>
            <w:bottom w:val="none" w:sz="0" w:space="0" w:color="auto"/>
            <w:right w:val="none" w:sz="0" w:space="0" w:color="auto"/>
          </w:divBdr>
          <w:divsChild>
            <w:div w:id="42114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98552">
      <w:bodyDiv w:val="1"/>
      <w:marLeft w:val="0"/>
      <w:marRight w:val="0"/>
      <w:marTop w:val="0"/>
      <w:marBottom w:val="0"/>
      <w:divBdr>
        <w:top w:val="none" w:sz="0" w:space="0" w:color="auto"/>
        <w:left w:val="none" w:sz="0" w:space="0" w:color="auto"/>
        <w:bottom w:val="none" w:sz="0" w:space="0" w:color="auto"/>
        <w:right w:val="none" w:sz="0" w:space="0" w:color="auto"/>
      </w:divBdr>
      <w:divsChild>
        <w:div w:id="442923384">
          <w:marLeft w:val="0"/>
          <w:marRight w:val="0"/>
          <w:marTop w:val="0"/>
          <w:marBottom w:val="0"/>
          <w:divBdr>
            <w:top w:val="none" w:sz="0" w:space="0" w:color="auto"/>
            <w:left w:val="none" w:sz="0" w:space="0" w:color="auto"/>
            <w:bottom w:val="none" w:sz="0" w:space="0" w:color="auto"/>
            <w:right w:val="none" w:sz="0" w:space="0" w:color="auto"/>
          </w:divBdr>
          <w:divsChild>
            <w:div w:id="49973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20753">
      <w:bodyDiv w:val="1"/>
      <w:marLeft w:val="0"/>
      <w:marRight w:val="0"/>
      <w:marTop w:val="0"/>
      <w:marBottom w:val="0"/>
      <w:divBdr>
        <w:top w:val="none" w:sz="0" w:space="0" w:color="auto"/>
        <w:left w:val="none" w:sz="0" w:space="0" w:color="auto"/>
        <w:bottom w:val="none" w:sz="0" w:space="0" w:color="auto"/>
        <w:right w:val="none" w:sz="0" w:space="0" w:color="auto"/>
      </w:divBdr>
      <w:divsChild>
        <w:div w:id="1608389371">
          <w:marLeft w:val="0"/>
          <w:marRight w:val="0"/>
          <w:marTop w:val="0"/>
          <w:marBottom w:val="0"/>
          <w:divBdr>
            <w:top w:val="none" w:sz="0" w:space="0" w:color="auto"/>
            <w:left w:val="none" w:sz="0" w:space="0" w:color="auto"/>
            <w:bottom w:val="none" w:sz="0" w:space="0" w:color="auto"/>
            <w:right w:val="none" w:sz="0" w:space="0" w:color="auto"/>
          </w:divBdr>
          <w:divsChild>
            <w:div w:id="4202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8971">
      <w:bodyDiv w:val="1"/>
      <w:marLeft w:val="0"/>
      <w:marRight w:val="0"/>
      <w:marTop w:val="0"/>
      <w:marBottom w:val="0"/>
      <w:divBdr>
        <w:top w:val="none" w:sz="0" w:space="0" w:color="auto"/>
        <w:left w:val="none" w:sz="0" w:space="0" w:color="auto"/>
        <w:bottom w:val="none" w:sz="0" w:space="0" w:color="auto"/>
        <w:right w:val="none" w:sz="0" w:space="0" w:color="auto"/>
      </w:divBdr>
      <w:divsChild>
        <w:div w:id="1117530540">
          <w:marLeft w:val="0"/>
          <w:marRight w:val="0"/>
          <w:marTop w:val="0"/>
          <w:marBottom w:val="0"/>
          <w:divBdr>
            <w:top w:val="none" w:sz="0" w:space="0" w:color="auto"/>
            <w:left w:val="none" w:sz="0" w:space="0" w:color="auto"/>
            <w:bottom w:val="none" w:sz="0" w:space="0" w:color="auto"/>
            <w:right w:val="none" w:sz="0" w:space="0" w:color="auto"/>
          </w:divBdr>
          <w:divsChild>
            <w:div w:id="127120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658968">
      <w:bodyDiv w:val="1"/>
      <w:marLeft w:val="0"/>
      <w:marRight w:val="0"/>
      <w:marTop w:val="0"/>
      <w:marBottom w:val="0"/>
      <w:divBdr>
        <w:top w:val="none" w:sz="0" w:space="0" w:color="auto"/>
        <w:left w:val="none" w:sz="0" w:space="0" w:color="auto"/>
        <w:bottom w:val="none" w:sz="0" w:space="0" w:color="auto"/>
        <w:right w:val="none" w:sz="0" w:space="0" w:color="auto"/>
      </w:divBdr>
      <w:divsChild>
        <w:div w:id="1329670588">
          <w:marLeft w:val="0"/>
          <w:marRight w:val="0"/>
          <w:marTop w:val="0"/>
          <w:marBottom w:val="0"/>
          <w:divBdr>
            <w:top w:val="none" w:sz="0" w:space="0" w:color="auto"/>
            <w:left w:val="none" w:sz="0" w:space="0" w:color="auto"/>
            <w:bottom w:val="none" w:sz="0" w:space="0" w:color="auto"/>
            <w:right w:val="none" w:sz="0" w:space="0" w:color="auto"/>
          </w:divBdr>
          <w:divsChild>
            <w:div w:id="56075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2725">
      <w:bodyDiv w:val="1"/>
      <w:marLeft w:val="0"/>
      <w:marRight w:val="0"/>
      <w:marTop w:val="0"/>
      <w:marBottom w:val="0"/>
      <w:divBdr>
        <w:top w:val="none" w:sz="0" w:space="0" w:color="auto"/>
        <w:left w:val="none" w:sz="0" w:space="0" w:color="auto"/>
        <w:bottom w:val="none" w:sz="0" w:space="0" w:color="auto"/>
        <w:right w:val="none" w:sz="0" w:space="0" w:color="auto"/>
      </w:divBdr>
      <w:divsChild>
        <w:div w:id="775292042">
          <w:marLeft w:val="0"/>
          <w:marRight w:val="0"/>
          <w:marTop w:val="0"/>
          <w:marBottom w:val="0"/>
          <w:divBdr>
            <w:top w:val="none" w:sz="0" w:space="0" w:color="auto"/>
            <w:left w:val="none" w:sz="0" w:space="0" w:color="auto"/>
            <w:bottom w:val="none" w:sz="0" w:space="0" w:color="auto"/>
            <w:right w:val="none" w:sz="0" w:space="0" w:color="auto"/>
          </w:divBdr>
          <w:divsChild>
            <w:div w:id="109891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868915">
      <w:bodyDiv w:val="1"/>
      <w:marLeft w:val="0"/>
      <w:marRight w:val="0"/>
      <w:marTop w:val="0"/>
      <w:marBottom w:val="0"/>
      <w:divBdr>
        <w:top w:val="none" w:sz="0" w:space="0" w:color="auto"/>
        <w:left w:val="none" w:sz="0" w:space="0" w:color="auto"/>
        <w:bottom w:val="none" w:sz="0" w:space="0" w:color="auto"/>
        <w:right w:val="none" w:sz="0" w:space="0" w:color="auto"/>
      </w:divBdr>
    </w:div>
    <w:div w:id="810752190">
      <w:bodyDiv w:val="1"/>
      <w:marLeft w:val="0"/>
      <w:marRight w:val="0"/>
      <w:marTop w:val="0"/>
      <w:marBottom w:val="0"/>
      <w:divBdr>
        <w:top w:val="none" w:sz="0" w:space="0" w:color="auto"/>
        <w:left w:val="none" w:sz="0" w:space="0" w:color="auto"/>
        <w:bottom w:val="none" w:sz="0" w:space="0" w:color="auto"/>
        <w:right w:val="none" w:sz="0" w:space="0" w:color="auto"/>
      </w:divBdr>
      <w:divsChild>
        <w:div w:id="1894925505">
          <w:marLeft w:val="0"/>
          <w:marRight w:val="0"/>
          <w:marTop w:val="0"/>
          <w:marBottom w:val="0"/>
          <w:divBdr>
            <w:top w:val="none" w:sz="0" w:space="0" w:color="auto"/>
            <w:left w:val="none" w:sz="0" w:space="0" w:color="auto"/>
            <w:bottom w:val="none" w:sz="0" w:space="0" w:color="auto"/>
            <w:right w:val="none" w:sz="0" w:space="0" w:color="auto"/>
          </w:divBdr>
          <w:divsChild>
            <w:div w:id="4085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3079">
      <w:bodyDiv w:val="1"/>
      <w:marLeft w:val="0"/>
      <w:marRight w:val="0"/>
      <w:marTop w:val="0"/>
      <w:marBottom w:val="0"/>
      <w:divBdr>
        <w:top w:val="none" w:sz="0" w:space="0" w:color="auto"/>
        <w:left w:val="none" w:sz="0" w:space="0" w:color="auto"/>
        <w:bottom w:val="none" w:sz="0" w:space="0" w:color="auto"/>
        <w:right w:val="none" w:sz="0" w:space="0" w:color="auto"/>
      </w:divBdr>
      <w:divsChild>
        <w:div w:id="1166673932">
          <w:marLeft w:val="0"/>
          <w:marRight w:val="0"/>
          <w:marTop w:val="0"/>
          <w:marBottom w:val="0"/>
          <w:divBdr>
            <w:top w:val="none" w:sz="0" w:space="0" w:color="auto"/>
            <w:left w:val="none" w:sz="0" w:space="0" w:color="auto"/>
            <w:bottom w:val="none" w:sz="0" w:space="0" w:color="auto"/>
            <w:right w:val="none" w:sz="0" w:space="0" w:color="auto"/>
          </w:divBdr>
          <w:divsChild>
            <w:div w:id="30809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262920">
      <w:bodyDiv w:val="1"/>
      <w:marLeft w:val="0"/>
      <w:marRight w:val="0"/>
      <w:marTop w:val="0"/>
      <w:marBottom w:val="0"/>
      <w:divBdr>
        <w:top w:val="none" w:sz="0" w:space="0" w:color="auto"/>
        <w:left w:val="none" w:sz="0" w:space="0" w:color="auto"/>
        <w:bottom w:val="none" w:sz="0" w:space="0" w:color="auto"/>
        <w:right w:val="none" w:sz="0" w:space="0" w:color="auto"/>
      </w:divBdr>
      <w:divsChild>
        <w:div w:id="1411346631">
          <w:marLeft w:val="0"/>
          <w:marRight w:val="0"/>
          <w:marTop w:val="0"/>
          <w:marBottom w:val="0"/>
          <w:divBdr>
            <w:top w:val="none" w:sz="0" w:space="0" w:color="auto"/>
            <w:left w:val="none" w:sz="0" w:space="0" w:color="auto"/>
            <w:bottom w:val="none" w:sz="0" w:space="0" w:color="auto"/>
            <w:right w:val="none" w:sz="0" w:space="0" w:color="auto"/>
          </w:divBdr>
          <w:divsChild>
            <w:div w:id="104733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1272">
      <w:bodyDiv w:val="1"/>
      <w:marLeft w:val="0"/>
      <w:marRight w:val="0"/>
      <w:marTop w:val="0"/>
      <w:marBottom w:val="0"/>
      <w:divBdr>
        <w:top w:val="none" w:sz="0" w:space="0" w:color="auto"/>
        <w:left w:val="none" w:sz="0" w:space="0" w:color="auto"/>
        <w:bottom w:val="none" w:sz="0" w:space="0" w:color="auto"/>
        <w:right w:val="none" w:sz="0" w:space="0" w:color="auto"/>
      </w:divBdr>
      <w:divsChild>
        <w:div w:id="1080057974">
          <w:marLeft w:val="0"/>
          <w:marRight w:val="0"/>
          <w:marTop w:val="0"/>
          <w:marBottom w:val="0"/>
          <w:divBdr>
            <w:top w:val="none" w:sz="0" w:space="0" w:color="auto"/>
            <w:left w:val="none" w:sz="0" w:space="0" w:color="auto"/>
            <w:bottom w:val="none" w:sz="0" w:space="0" w:color="auto"/>
            <w:right w:val="none" w:sz="0" w:space="0" w:color="auto"/>
          </w:divBdr>
          <w:divsChild>
            <w:div w:id="6670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82678">
      <w:bodyDiv w:val="1"/>
      <w:marLeft w:val="0"/>
      <w:marRight w:val="0"/>
      <w:marTop w:val="0"/>
      <w:marBottom w:val="0"/>
      <w:divBdr>
        <w:top w:val="none" w:sz="0" w:space="0" w:color="auto"/>
        <w:left w:val="none" w:sz="0" w:space="0" w:color="auto"/>
        <w:bottom w:val="none" w:sz="0" w:space="0" w:color="auto"/>
        <w:right w:val="none" w:sz="0" w:space="0" w:color="auto"/>
      </w:divBdr>
      <w:divsChild>
        <w:div w:id="455098784">
          <w:marLeft w:val="0"/>
          <w:marRight w:val="0"/>
          <w:marTop w:val="0"/>
          <w:marBottom w:val="0"/>
          <w:divBdr>
            <w:top w:val="none" w:sz="0" w:space="0" w:color="auto"/>
            <w:left w:val="none" w:sz="0" w:space="0" w:color="auto"/>
            <w:bottom w:val="none" w:sz="0" w:space="0" w:color="auto"/>
            <w:right w:val="none" w:sz="0" w:space="0" w:color="auto"/>
          </w:divBdr>
          <w:divsChild>
            <w:div w:id="13699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2575">
      <w:bodyDiv w:val="1"/>
      <w:marLeft w:val="0"/>
      <w:marRight w:val="0"/>
      <w:marTop w:val="0"/>
      <w:marBottom w:val="0"/>
      <w:divBdr>
        <w:top w:val="none" w:sz="0" w:space="0" w:color="auto"/>
        <w:left w:val="none" w:sz="0" w:space="0" w:color="auto"/>
        <w:bottom w:val="none" w:sz="0" w:space="0" w:color="auto"/>
        <w:right w:val="none" w:sz="0" w:space="0" w:color="auto"/>
      </w:divBdr>
      <w:divsChild>
        <w:div w:id="1226143236">
          <w:marLeft w:val="0"/>
          <w:marRight w:val="0"/>
          <w:marTop w:val="0"/>
          <w:marBottom w:val="0"/>
          <w:divBdr>
            <w:top w:val="none" w:sz="0" w:space="0" w:color="auto"/>
            <w:left w:val="none" w:sz="0" w:space="0" w:color="auto"/>
            <w:bottom w:val="none" w:sz="0" w:space="0" w:color="auto"/>
            <w:right w:val="none" w:sz="0" w:space="0" w:color="auto"/>
          </w:divBdr>
          <w:divsChild>
            <w:div w:id="168540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3964">
      <w:bodyDiv w:val="1"/>
      <w:marLeft w:val="0"/>
      <w:marRight w:val="0"/>
      <w:marTop w:val="0"/>
      <w:marBottom w:val="0"/>
      <w:divBdr>
        <w:top w:val="none" w:sz="0" w:space="0" w:color="auto"/>
        <w:left w:val="none" w:sz="0" w:space="0" w:color="auto"/>
        <w:bottom w:val="none" w:sz="0" w:space="0" w:color="auto"/>
        <w:right w:val="none" w:sz="0" w:space="0" w:color="auto"/>
      </w:divBdr>
      <w:divsChild>
        <w:div w:id="646326339">
          <w:marLeft w:val="0"/>
          <w:marRight w:val="0"/>
          <w:marTop w:val="0"/>
          <w:marBottom w:val="0"/>
          <w:divBdr>
            <w:top w:val="none" w:sz="0" w:space="0" w:color="auto"/>
            <w:left w:val="none" w:sz="0" w:space="0" w:color="auto"/>
            <w:bottom w:val="none" w:sz="0" w:space="0" w:color="auto"/>
            <w:right w:val="none" w:sz="0" w:space="0" w:color="auto"/>
          </w:divBdr>
          <w:divsChild>
            <w:div w:id="5587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82439">
      <w:bodyDiv w:val="1"/>
      <w:marLeft w:val="0"/>
      <w:marRight w:val="0"/>
      <w:marTop w:val="0"/>
      <w:marBottom w:val="0"/>
      <w:divBdr>
        <w:top w:val="none" w:sz="0" w:space="0" w:color="auto"/>
        <w:left w:val="none" w:sz="0" w:space="0" w:color="auto"/>
        <w:bottom w:val="none" w:sz="0" w:space="0" w:color="auto"/>
        <w:right w:val="none" w:sz="0" w:space="0" w:color="auto"/>
      </w:divBdr>
      <w:divsChild>
        <w:div w:id="2142645476">
          <w:marLeft w:val="0"/>
          <w:marRight w:val="0"/>
          <w:marTop w:val="0"/>
          <w:marBottom w:val="0"/>
          <w:divBdr>
            <w:top w:val="none" w:sz="0" w:space="0" w:color="auto"/>
            <w:left w:val="none" w:sz="0" w:space="0" w:color="auto"/>
            <w:bottom w:val="none" w:sz="0" w:space="0" w:color="auto"/>
            <w:right w:val="none" w:sz="0" w:space="0" w:color="auto"/>
          </w:divBdr>
          <w:divsChild>
            <w:div w:id="24288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54594">
      <w:bodyDiv w:val="1"/>
      <w:marLeft w:val="0"/>
      <w:marRight w:val="0"/>
      <w:marTop w:val="0"/>
      <w:marBottom w:val="0"/>
      <w:divBdr>
        <w:top w:val="none" w:sz="0" w:space="0" w:color="auto"/>
        <w:left w:val="none" w:sz="0" w:space="0" w:color="auto"/>
        <w:bottom w:val="none" w:sz="0" w:space="0" w:color="auto"/>
        <w:right w:val="none" w:sz="0" w:space="0" w:color="auto"/>
      </w:divBdr>
      <w:divsChild>
        <w:div w:id="1929463507">
          <w:marLeft w:val="0"/>
          <w:marRight w:val="0"/>
          <w:marTop w:val="0"/>
          <w:marBottom w:val="0"/>
          <w:divBdr>
            <w:top w:val="none" w:sz="0" w:space="0" w:color="auto"/>
            <w:left w:val="none" w:sz="0" w:space="0" w:color="auto"/>
            <w:bottom w:val="none" w:sz="0" w:space="0" w:color="auto"/>
            <w:right w:val="none" w:sz="0" w:space="0" w:color="auto"/>
          </w:divBdr>
          <w:divsChild>
            <w:div w:id="15525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85598">
      <w:bodyDiv w:val="1"/>
      <w:marLeft w:val="0"/>
      <w:marRight w:val="0"/>
      <w:marTop w:val="0"/>
      <w:marBottom w:val="0"/>
      <w:divBdr>
        <w:top w:val="none" w:sz="0" w:space="0" w:color="auto"/>
        <w:left w:val="none" w:sz="0" w:space="0" w:color="auto"/>
        <w:bottom w:val="none" w:sz="0" w:space="0" w:color="auto"/>
        <w:right w:val="none" w:sz="0" w:space="0" w:color="auto"/>
      </w:divBdr>
      <w:divsChild>
        <w:div w:id="1300919496">
          <w:marLeft w:val="0"/>
          <w:marRight w:val="0"/>
          <w:marTop w:val="0"/>
          <w:marBottom w:val="0"/>
          <w:divBdr>
            <w:top w:val="none" w:sz="0" w:space="0" w:color="auto"/>
            <w:left w:val="none" w:sz="0" w:space="0" w:color="auto"/>
            <w:bottom w:val="none" w:sz="0" w:space="0" w:color="auto"/>
            <w:right w:val="none" w:sz="0" w:space="0" w:color="auto"/>
          </w:divBdr>
          <w:divsChild>
            <w:div w:id="61540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53181">
      <w:bodyDiv w:val="1"/>
      <w:marLeft w:val="0"/>
      <w:marRight w:val="0"/>
      <w:marTop w:val="0"/>
      <w:marBottom w:val="0"/>
      <w:divBdr>
        <w:top w:val="none" w:sz="0" w:space="0" w:color="auto"/>
        <w:left w:val="none" w:sz="0" w:space="0" w:color="auto"/>
        <w:bottom w:val="none" w:sz="0" w:space="0" w:color="auto"/>
        <w:right w:val="none" w:sz="0" w:space="0" w:color="auto"/>
      </w:divBdr>
      <w:divsChild>
        <w:div w:id="62291558">
          <w:marLeft w:val="0"/>
          <w:marRight w:val="0"/>
          <w:marTop w:val="0"/>
          <w:marBottom w:val="0"/>
          <w:divBdr>
            <w:top w:val="none" w:sz="0" w:space="0" w:color="auto"/>
            <w:left w:val="none" w:sz="0" w:space="0" w:color="auto"/>
            <w:bottom w:val="none" w:sz="0" w:space="0" w:color="auto"/>
            <w:right w:val="none" w:sz="0" w:space="0" w:color="auto"/>
          </w:divBdr>
          <w:divsChild>
            <w:div w:id="702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2725">
      <w:bodyDiv w:val="1"/>
      <w:marLeft w:val="0"/>
      <w:marRight w:val="0"/>
      <w:marTop w:val="0"/>
      <w:marBottom w:val="0"/>
      <w:divBdr>
        <w:top w:val="none" w:sz="0" w:space="0" w:color="auto"/>
        <w:left w:val="none" w:sz="0" w:space="0" w:color="auto"/>
        <w:bottom w:val="none" w:sz="0" w:space="0" w:color="auto"/>
        <w:right w:val="none" w:sz="0" w:space="0" w:color="auto"/>
      </w:divBdr>
      <w:divsChild>
        <w:div w:id="423261030">
          <w:marLeft w:val="0"/>
          <w:marRight w:val="0"/>
          <w:marTop w:val="0"/>
          <w:marBottom w:val="0"/>
          <w:divBdr>
            <w:top w:val="none" w:sz="0" w:space="0" w:color="auto"/>
            <w:left w:val="none" w:sz="0" w:space="0" w:color="auto"/>
            <w:bottom w:val="none" w:sz="0" w:space="0" w:color="auto"/>
            <w:right w:val="none" w:sz="0" w:space="0" w:color="auto"/>
          </w:divBdr>
          <w:divsChild>
            <w:div w:id="8285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82078">
      <w:bodyDiv w:val="1"/>
      <w:marLeft w:val="0"/>
      <w:marRight w:val="0"/>
      <w:marTop w:val="0"/>
      <w:marBottom w:val="0"/>
      <w:divBdr>
        <w:top w:val="none" w:sz="0" w:space="0" w:color="auto"/>
        <w:left w:val="none" w:sz="0" w:space="0" w:color="auto"/>
        <w:bottom w:val="none" w:sz="0" w:space="0" w:color="auto"/>
        <w:right w:val="none" w:sz="0" w:space="0" w:color="auto"/>
      </w:divBdr>
      <w:divsChild>
        <w:div w:id="227499580">
          <w:marLeft w:val="0"/>
          <w:marRight w:val="0"/>
          <w:marTop w:val="0"/>
          <w:marBottom w:val="0"/>
          <w:divBdr>
            <w:top w:val="none" w:sz="0" w:space="0" w:color="auto"/>
            <w:left w:val="none" w:sz="0" w:space="0" w:color="auto"/>
            <w:bottom w:val="none" w:sz="0" w:space="0" w:color="auto"/>
            <w:right w:val="none" w:sz="0" w:space="0" w:color="auto"/>
          </w:divBdr>
          <w:divsChild>
            <w:div w:id="189369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8631">
      <w:bodyDiv w:val="1"/>
      <w:marLeft w:val="0"/>
      <w:marRight w:val="0"/>
      <w:marTop w:val="0"/>
      <w:marBottom w:val="0"/>
      <w:divBdr>
        <w:top w:val="none" w:sz="0" w:space="0" w:color="auto"/>
        <w:left w:val="none" w:sz="0" w:space="0" w:color="auto"/>
        <w:bottom w:val="none" w:sz="0" w:space="0" w:color="auto"/>
        <w:right w:val="none" w:sz="0" w:space="0" w:color="auto"/>
      </w:divBdr>
      <w:divsChild>
        <w:div w:id="1556577383">
          <w:marLeft w:val="0"/>
          <w:marRight w:val="0"/>
          <w:marTop w:val="0"/>
          <w:marBottom w:val="0"/>
          <w:divBdr>
            <w:top w:val="none" w:sz="0" w:space="0" w:color="auto"/>
            <w:left w:val="none" w:sz="0" w:space="0" w:color="auto"/>
            <w:bottom w:val="none" w:sz="0" w:space="0" w:color="auto"/>
            <w:right w:val="none" w:sz="0" w:space="0" w:color="auto"/>
          </w:divBdr>
          <w:divsChild>
            <w:div w:id="670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93817">
      <w:bodyDiv w:val="1"/>
      <w:marLeft w:val="0"/>
      <w:marRight w:val="0"/>
      <w:marTop w:val="0"/>
      <w:marBottom w:val="0"/>
      <w:divBdr>
        <w:top w:val="none" w:sz="0" w:space="0" w:color="auto"/>
        <w:left w:val="none" w:sz="0" w:space="0" w:color="auto"/>
        <w:bottom w:val="none" w:sz="0" w:space="0" w:color="auto"/>
        <w:right w:val="none" w:sz="0" w:space="0" w:color="auto"/>
      </w:divBdr>
      <w:divsChild>
        <w:div w:id="161161049">
          <w:marLeft w:val="0"/>
          <w:marRight w:val="0"/>
          <w:marTop w:val="0"/>
          <w:marBottom w:val="0"/>
          <w:divBdr>
            <w:top w:val="none" w:sz="0" w:space="0" w:color="auto"/>
            <w:left w:val="none" w:sz="0" w:space="0" w:color="auto"/>
            <w:bottom w:val="none" w:sz="0" w:space="0" w:color="auto"/>
            <w:right w:val="none" w:sz="0" w:space="0" w:color="auto"/>
          </w:divBdr>
          <w:divsChild>
            <w:div w:id="3558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91365">
      <w:bodyDiv w:val="1"/>
      <w:marLeft w:val="0"/>
      <w:marRight w:val="0"/>
      <w:marTop w:val="0"/>
      <w:marBottom w:val="0"/>
      <w:divBdr>
        <w:top w:val="none" w:sz="0" w:space="0" w:color="auto"/>
        <w:left w:val="none" w:sz="0" w:space="0" w:color="auto"/>
        <w:bottom w:val="none" w:sz="0" w:space="0" w:color="auto"/>
        <w:right w:val="none" w:sz="0" w:space="0" w:color="auto"/>
      </w:divBdr>
      <w:divsChild>
        <w:div w:id="1380669638">
          <w:marLeft w:val="0"/>
          <w:marRight w:val="0"/>
          <w:marTop w:val="0"/>
          <w:marBottom w:val="0"/>
          <w:divBdr>
            <w:top w:val="none" w:sz="0" w:space="0" w:color="auto"/>
            <w:left w:val="none" w:sz="0" w:space="0" w:color="auto"/>
            <w:bottom w:val="none" w:sz="0" w:space="0" w:color="auto"/>
            <w:right w:val="none" w:sz="0" w:space="0" w:color="auto"/>
          </w:divBdr>
          <w:divsChild>
            <w:div w:id="11999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74819">
      <w:bodyDiv w:val="1"/>
      <w:marLeft w:val="0"/>
      <w:marRight w:val="0"/>
      <w:marTop w:val="0"/>
      <w:marBottom w:val="0"/>
      <w:divBdr>
        <w:top w:val="none" w:sz="0" w:space="0" w:color="auto"/>
        <w:left w:val="none" w:sz="0" w:space="0" w:color="auto"/>
        <w:bottom w:val="none" w:sz="0" w:space="0" w:color="auto"/>
        <w:right w:val="none" w:sz="0" w:space="0" w:color="auto"/>
      </w:divBdr>
      <w:divsChild>
        <w:div w:id="164829888">
          <w:marLeft w:val="0"/>
          <w:marRight w:val="0"/>
          <w:marTop w:val="0"/>
          <w:marBottom w:val="0"/>
          <w:divBdr>
            <w:top w:val="none" w:sz="0" w:space="0" w:color="auto"/>
            <w:left w:val="none" w:sz="0" w:space="0" w:color="auto"/>
            <w:bottom w:val="none" w:sz="0" w:space="0" w:color="auto"/>
            <w:right w:val="none" w:sz="0" w:space="0" w:color="auto"/>
          </w:divBdr>
          <w:divsChild>
            <w:div w:id="103627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10105">
      <w:bodyDiv w:val="1"/>
      <w:marLeft w:val="0"/>
      <w:marRight w:val="0"/>
      <w:marTop w:val="0"/>
      <w:marBottom w:val="0"/>
      <w:divBdr>
        <w:top w:val="none" w:sz="0" w:space="0" w:color="auto"/>
        <w:left w:val="none" w:sz="0" w:space="0" w:color="auto"/>
        <w:bottom w:val="none" w:sz="0" w:space="0" w:color="auto"/>
        <w:right w:val="none" w:sz="0" w:space="0" w:color="auto"/>
      </w:divBdr>
      <w:divsChild>
        <w:div w:id="2129349125">
          <w:marLeft w:val="0"/>
          <w:marRight w:val="0"/>
          <w:marTop w:val="0"/>
          <w:marBottom w:val="0"/>
          <w:divBdr>
            <w:top w:val="none" w:sz="0" w:space="0" w:color="auto"/>
            <w:left w:val="none" w:sz="0" w:space="0" w:color="auto"/>
            <w:bottom w:val="none" w:sz="0" w:space="0" w:color="auto"/>
            <w:right w:val="none" w:sz="0" w:space="0" w:color="auto"/>
          </w:divBdr>
          <w:divsChild>
            <w:div w:id="15751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7348">
      <w:bodyDiv w:val="1"/>
      <w:marLeft w:val="0"/>
      <w:marRight w:val="0"/>
      <w:marTop w:val="0"/>
      <w:marBottom w:val="0"/>
      <w:divBdr>
        <w:top w:val="none" w:sz="0" w:space="0" w:color="auto"/>
        <w:left w:val="none" w:sz="0" w:space="0" w:color="auto"/>
        <w:bottom w:val="none" w:sz="0" w:space="0" w:color="auto"/>
        <w:right w:val="none" w:sz="0" w:space="0" w:color="auto"/>
      </w:divBdr>
      <w:divsChild>
        <w:div w:id="360981438">
          <w:marLeft w:val="0"/>
          <w:marRight w:val="0"/>
          <w:marTop w:val="0"/>
          <w:marBottom w:val="0"/>
          <w:divBdr>
            <w:top w:val="none" w:sz="0" w:space="0" w:color="auto"/>
            <w:left w:val="none" w:sz="0" w:space="0" w:color="auto"/>
            <w:bottom w:val="none" w:sz="0" w:space="0" w:color="auto"/>
            <w:right w:val="none" w:sz="0" w:space="0" w:color="auto"/>
          </w:divBdr>
          <w:divsChild>
            <w:div w:id="176930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3519">
      <w:bodyDiv w:val="1"/>
      <w:marLeft w:val="0"/>
      <w:marRight w:val="0"/>
      <w:marTop w:val="0"/>
      <w:marBottom w:val="0"/>
      <w:divBdr>
        <w:top w:val="none" w:sz="0" w:space="0" w:color="auto"/>
        <w:left w:val="none" w:sz="0" w:space="0" w:color="auto"/>
        <w:bottom w:val="none" w:sz="0" w:space="0" w:color="auto"/>
        <w:right w:val="none" w:sz="0" w:space="0" w:color="auto"/>
      </w:divBdr>
      <w:divsChild>
        <w:div w:id="72898781">
          <w:marLeft w:val="0"/>
          <w:marRight w:val="0"/>
          <w:marTop w:val="0"/>
          <w:marBottom w:val="0"/>
          <w:divBdr>
            <w:top w:val="none" w:sz="0" w:space="0" w:color="auto"/>
            <w:left w:val="none" w:sz="0" w:space="0" w:color="auto"/>
            <w:bottom w:val="none" w:sz="0" w:space="0" w:color="auto"/>
            <w:right w:val="none" w:sz="0" w:space="0" w:color="auto"/>
          </w:divBdr>
          <w:divsChild>
            <w:div w:id="13823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79472">
      <w:bodyDiv w:val="1"/>
      <w:marLeft w:val="0"/>
      <w:marRight w:val="0"/>
      <w:marTop w:val="0"/>
      <w:marBottom w:val="0"/>
      <w:divBdr>
        <w:top w:val="none" w:sz="0" w:space="0" w:color="auto"/>
        <w:left w:val="none" w:sz="0" w:space="0" w:color="auto"/>
        <w:bottom w:val="none" w:sz="0" w:space="0" w:color="auto"/>
        <w:right w:val="none" w:sz="0" w:space="0" w:color="auto"/>
      </w:divBdr>
      <w:divsChild>
        <w:div w:id="1911765301">
          <w:marLeft w:val="0"/>
          <w:marRight w:val="0"/>
          <w:marTop w:val="0"/>
          <w:marBottom w:val="0"/>
          <w:divBdr>
            <w:top w:val="none" w:sz="0" w:space="0" w:color="auto"/>
            <w:left w:val="none" w:sz="0" w:space="0" w:color="auto"/>
            <w:bottom w:val="none" w:sz="0" w:space="0" w:color="auto"/>
            <w:right w:val="none" w:sz="0" w:space="0" w:color="auto"/>
          </w:divBdr>
          <w:divsChild>
            <w:div w:id="13159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81630">
      <w:bodyDiv w:val="1"/>
      <w:marLeft w:val="0"/>
      <w:marRight w:val="0"/>
      <w:marTop w:val="0"/>
      <w:marBottom w:val="0"/>
      <w:divBdr>
        <w:top w:val="none" w:sz="0" w:space="0" w:color="auto"/>
        <w:left w:val="none" w:sz="0" w:space="0" w:color="auto"/>
        <w:bottom w:val="none" w:sz="0" w:space="0" w:color="auto"/>
        <w:right w:val="none" w:sz="0" w:space="0" w:color="auto"/>
      </w:divBdr>
      <w:divsChild>
        <w:div w:id="8531419">
          <w:marLeft w:val="0"/>
          <w:marRight w:val="0"/>
          <w:marTop w:val="0"/>
          <w:marBottom w:val="0"/>
          <w:divBdr>
            <w:top w:val="none" w:sz="0" w:space="0" w:color="auto"/>
            <w:left w:val="none" w:sz="0" w:space="0" w:color="auto"/>
            <w:bottom w:val="none" w:sz="0" w:space="0" w:color="auto"/>
            <w:right w:val="none" w:sz="0" w:space="0" w:color="auto"/>
          </w:divBdr>
          <w:divsChild>
            <w:div w:id="132882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02780">
      <w:bodyDiv w:val="1"/>
      <w:marLeft w:val="0"/>
      <w:marRight w:val="0"/>
      <w:marTop w:val="0"/>
      <w:marBottom w:val="0"/>
      <w:divBdr>
        <w:top w:val="none" w:sz="0" w:space="0" w:color="auto"/>
        <w:left w:val="none" w:sz="0" w:space="0" w:color="auto"/>
        <w:bottom w:val="none" w:sz="0" w:space="0" w:color="auto"/>
        <w:right w:val="none" w:sz="0" w:space="0" w:color="auto"/>
      </w:divBdr>
      <w:divsChild>
        <w:div w:id="1524129787">
          <w:marLeft w:val="0"/>
          <w:marRight w:val="0"/>
          <w:marTop w:val="0"/>
          <w:marBottom w:val="0"/>
          <w:divBdr>
            <w:top w:val="none" w:sz="0" w:space="0" w:color="auto"/>
            <w:left w:val="none" w:sz="0" w:space="0" w:color="auto"/>
            <w:bottom w:val="none" w:sz="0" w:space="0" w:color="auto"/>
            <w:right w:val="none" w:sz="0" w:space="0" w:color="auto"/>
          </w:divBdr>
          <w:divsChild>
            <w:div w:id="40765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03777">
      <w:bodyDiv w:val="1"/>
      <w:marLeft w:val="0"/>
      <w:marRight w:val="0"/>
      <w:marTop w:val="0"/>
      <w:marBottom w:val="0"/>
      <w:divBdr>
        <w:top w:val="none" w:sz="0" w:space="0" w:color="auto"/>
        <w:left w:val="none" w:sz="0" w:space="0" w:color="auto"/>
        <w:bottom w:val="none" w:sz="0" w:space="0" w:color="auto"/>
        <w:right w:val="none" w:sz="0" w:space="0" w:color="auto"/>
      </w:divBdr>
      <w:divsChild>
        <w:div w:id="2074038916">
          <w:marLeft w:val="0"/>
          <w:marRight w:val="0"/>
          <w:marTop w:val="0"/>
          <w:marBottom w:val="0"/>
          <w:divBdr>
            <w:top w:val="none" w:sz="0" w:space="0" w:color="auto"/>
            <w:left w:val="none" w:sz="0" w:space="0" w:color="auto"/>
            <w:bottom w:val="none" w:sz="0" w:space="0" w:color="auto"/>
            <w:right w:val="none" w:sz="0" w:space="0" w:color="auto"/>
          </w:divBdr>
          <w:divsChild>
            <w:div w:id="140918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36692">
      <w:bodyDiv w:val="1"/>
      <w:marLeft w:val="0"/>
      <w:marRight w:val="0"/>
      <w:marTop w:val="0"/>
      <w:marBottom w:val="0"/>
      <w:divBdr>
        <w:top w:val="none" w:sz="0" w:space="0" w:color="auto"/>
        <w:left w:val="none" w:sz="0" w:space="0" w:color="auto"/>
        <w:bottom w:val="none" w:sz="0" w:space="0" w:color="auto"/>
        <w:right w:val="none" w:sz="0" w:space="0" w:color="auto"/>
      </w:divBdr>
      <w:divsChild>
        <w:div w:id="987128477">
          <w:marLeft w:val="0"/>
          <w:marRight w:val="0"/>
          <w:marTop w:val="0"/>
          <w:marBottom w:val="0"/>
          <w:divBdr>
            <w:top w:val="none" w:sz="0" w:space="0" w:color="auto"/>
            <w:left w:val="none" w:sz="0" w:space="0" w:color="auto"/>
            <w:bottom w:val="none" w:sz="0" w:space="0" w:color="auto"/>
            <w:right w:val="none" w:sz="0" w:space="0" w:color="auto"/>
          </w:divBdr>
          <w:divsChild>
            <w:div w:id="210364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16373">
      <w:bodyDiv w:val="1"/>
      <w:marLeft w:val="0"/>
      <w:marRight w:val="0"/>
      <w:marTop w:val="0"/>
      <w:marBottom w:val="0"/>
      <w:divBdr>
        <w:top w:val="none" w:sz="0" w:space="0" w:color="auto"/>
        <w:left w:val="none" w:sz="0" w:space="0" w:color="auto"/>
        <w:bottom w:val="none" w:sz="0" w:space="0" w:color="auto"/>
        <w:right w:val="none" w:sz="0" w:space="0" w:color="auto"/>
      </w:divBdr>
      <w:divsChild>
        <w:div w:id="840585784">
          <w:marLeft w:val="0"/>
          <w:marRight w:val="0"/>
          <w:marTop w:val="0"/>
          <w:marBottom w:val="0"/>
          <w:divBdr>
            <w:top w:val="none" w:sz="0" w:space="0" w:color="auto"/>
            <w:left w:val="none" w:sz="0" w:space="0" w:color="auto"/>
            <w:bottom w:val="none" w:sz="0" w:space="0" w:color="auto"/>
            <w:right w:val="none" w:sz="0" w:space="0" w:color="auto"/>
          </w:divBdr>
          <w:divsChild>
            <w:div w:id="186582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97837">
      <w:bodyDiv w:val="1"/>
      <w:marLeft w:val="0"/>
      <w:marRight w:val="0"/>
      <w:marTop w:val="0"/>
      <w:marBottom w:val="0"/>
      <w:divBdr>
        <w:top w:val="none" w:sz="0" w:space="0" w:color="auto"/>
        <w:left w:val="none" w:sz="0" w:space="0" w:color="auto"/>
        <w:bottom w:val="none" w:sz="0" w:space="0" w:color="auto"/>
        <w:right w:val="none" w:sz="0" w:space="0" w:color="auto"/>
      </w:divBdr>
      <w:divsChild>
        <w:div w:id="1816798386">
          <w:marLeft w:val="0"/>
          <w:marRight w:val="0"/>
          <w:marTop w:val="0"/>
          <w:marBottom w:val="0"/>
          <w:divBdr>
            <w:top w:val="none" w:sz="0" w:space="0" w:color="auto"/>
            <w:left w:val="none" w:sz="0" w:space="0" w:color="auto"/>
            <w:bottom w:val="none" w:sz="0" w:space="0" w:color="auto"/>
            <w:right w:val="none" w:sz="0" w:space="0" w:color="auto"/>
          </w:divBdr>
          <w:divsChild>
            <w:div w:id="14535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44066">
      <w:bodyDiv w:val="1"/>
      <w:marLeft w:val="0"/>
      <w:marRight w:val="0"/>
      <w:marTop w:val="0"/>
      <w:marBottom w:val="0"/>
      <w:divBdr>
        <w:top w:val="none" w:sz="0" w:space="0" w:color="auto"/>
        <w:left w:val="none" w:sz="0" w:space="0" w:color="auto"/>
        <w:bottom w:val="none" w:sz="0" w:space="0" w:color="auto"/>
        <w:right w:val="none" w:sz="0" w:space="0" w:color="auto"/>
      </w:divBdr>
      <w:divsChild>
        <w:div w:id="648168498">
          <w:marLeft w:val="0"/>
          <w:marRight w:val="0"/>
          <w:marTop w:val="0"/>
          <w:marBottom w:val="0"/>
          <w:divBdr>
            <w:top w:val="none" w:sz="0" w:space="0" w:color="auto"/>
            <w:left w:val="none" w:sz="0" w:space="0" w:color="auto"/>
            <w:bottom w:val="none" w:sz="0" w:space="0" w:color="auto"/>
            <w:right w:val="none" w:sz="0" w:space="0" w:color="auto"/>
          </w:divBdr>
          <w:divsChild>
            <w:div w:id="199460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13363">
      <w:bodyDiv w:val="1"/>
      <w:marLeft w:val="0"/>
      <w:marRight w:val="0"/>
      <w:marTop w:val="0"/>
      <w:marBottom w:val="0"/>
      <w:divBdr>
        <w:top w:val="none" w:sz="0" w:space="0" w:color="auto"/>
        <w:left w:val="none" w:sz="0" w:space="0" w:color="auto"/>
        <w:bottom w:val="none" w:sz="0" w:space="0" w:color="auto"/>
        <w:right w:val="none" w:sz="0" w:space="0" w:color="auto"/>
      </w:divBdr>
      <w:divsChild>
        <w:div w:id="1948928791">
          <w:marLeft w:val="0"/>
          <w:marRight w:val="0"/>
          <w:marTop w:val="0"/>
          <w:marBottom w:val="0"/>
          <w:divBdr>
            <w:top w:val="none" w:sz="0" w:space="0" w:color="auto"/>
            <w:left w:val="none" w:sz="0" w:space="0" w:color="auto"/>
            <w:bottom w:val="none" w:sz="0" w:space="0" w:color="auto"/>
            <w:right w:val="none" w:sz="0" w:space="0" w:color="auto"/>
          </w:divBdr>
          <w:divsChild>
            <w:div w:id="79675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4006">
      <w:bodyDiv w:val="1"/>
      <w:marLeft w:val="0"/>
      <w:marRight w:val="0"/>
      <w:marTop w:val="0"/>
      <w:marBottom w:val="0"/>
      <w:divBdr>
        <w:top w:val="none" w:sz="0" w:space="0" w:color="auto"/>
        <w:left w:val="none" w:sz="0" w:space="0" w:color="auto"/>
        <w:bottom w:val="none" w:sz="0" w:space="0" w:color="auto"/>
        <w:right w:val="none" w:sz="0" w:space="0" w:color="auto"/>
      </w:divBdr>
      <w:divsChild>
        <w:div w:id="281351074">
          <w:marLeft w:val="0"/>
          <w:marRight w:val="0"/>
          <w:marTop w:val="0"/>
          <w:marBottom w:val="0"/>
          <w:divBdr>
            <w:top w:val="none" w:sz="0" w:space="0" w:color="auto"/>
            <w:left w:val="none" w:sz="0" w:space="0" w:color="auto"/>
            <w:bottom w:val="none" w:sz="0" w:space="0" w:color="auto"/>
            <w:right w:val="none" w:sz="0" w:space="0" w:color="auto"/>
          </w:divBdr>
          <w:divsChild>
            <w:div w:id="132763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4860">
      <w:bodyDiv w:val="1"/>
      <w:marLeft w:val="0"/>
      <w:marRight w:val="0"/>
      <w:marTop w:val="0"/>
      <w:marBottom w:val="0"/>
      <w:divBdr>
        <w:top w:val="none" w:sz="0" w:space="0" w:color="auto"/>
        <w:left w:val="none" w:sz="0" w:space="0" w:color="auto"/>
        <w:bottom w:val="none" w:sz="0" w:space="0" w:color="auto"/>
        <w:right w:val="none" w:sz="0" w:space="0" w:color="auto"/>
      </w:divBdr>
      <w:divsChild>
        <w:div w:id="2031637208">
          <w:marLeft w:val="0"/>
          <w:marRight w:val="0"/>
          <w:marTop w:val="0"/>
          <w:marBottom w:val="0"/>
          <w:divBdr>
            <w:top w:val="none" w:sz="0" w:space="0" w:color="auto"/>
            <w:left w:val="none" w:sz="0" w:space="0" w:color="auto"/>
            <w:bottom w:val="none" w:sz="0" w:space="0" w:color="auto"/>
            <w:right w:val="none" w:sz="0" w:space="0" w:color="auto"/>
          </w:divBdr>
          <w:divsChild>
            <w:div w:id="95552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249042">
      <w:bodyDiv w:val="1"/>
      <w:marLeft w:val="0"/>
      <w:marRight w:val="0"/>
      <w:marTop w:val="0"/>
      <w:marBottom w:val="0"/>
      <w:divBdr>
        <w:top w:val="none" w:sz="0" w:space="0" w:color="auto"/>
        <w:left w:val="none" w:sz="0" w:space="0" w:color="auto"/>
        <w:bottom w:val="none" w:sz="0" w:space="0" w:color="auto"/>
        <w:right w:val="none" w:sz="0" w:space="0" w:color="auto"/>
      </w:divBdr>
      <w:divsChild>
        <w:div w:id="1534421081">
          <w:marLeft w:val="0"/>
          <w:marRight w:val="0"/>
          <w:marTop w:val="0"/>
          <w:marBottom w:val="0"/>
          <w:divBdr>
            <w:top w:val="none" w:sz="0" w:space="0" w:color="auto"/>
            <w:left w:val="none" w:sz="0" w:space="0" w:color="auto"/>
            <w:bottom w:val="none" w:sz="0" w:space="0" w:color="auto"/>
            <w:right w:val="none" w:sz="0" w:space="0" w:color="auto"/>
          </w:divBdr>
          <w:divsChild>
            <w:div w:id="49364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10582">
      <w:bodyDiv w:val="1"/>
      <w:marLeft w:val="0"/>
      <w:marRight w:val="0"/>
      <w:marTop w:val="0"/>
      <w:marBottom w:val="0"/>
      <w:divBdr>
        <w:top w:val="none" w:sz="0" w:space="0" w:color="auto"/>
        <w:left w:val="none" w:sz="0" w:space="0" w:color="auto"/>
        <w:bottom w:val="none" w:sz="0" w:space="0" w:color="auto"/>
        <w:right w:val="none" w:sz="0" w:space="0" w:color="auto"/>
      </w:divBdr>
      <w:divsChild>
        <w:div w:id="1354186655">
          <w:marLeft w:val="0"/>
          <w:marRight w:val="0"/>
          <w:marTop w:val="0"/>
          <w:marBottom w:val="0"/>
          <w:divBdr>
            <w:top w:val="none" w:sz="0" w:space="0" w:color="auto"/>
            <w:left w:val="none" w:sz="0" w:space="0" w:color="auto"/>
            <w:bottom w:val="none" w:sz="0" w:space="0" w:color="auto"/>
            <w:right w:val="none" w:sz="0" w:space="0" w:color="auto"/>
          </w:divBdr>
          <w:divsChild>
            <w:div w:id="50856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82437">
      <w:bodyDiv w:val="1"/>
      <w:marLeft w:val="0"/>
      <w:marRight w:val="0"/>
      <w:marTop w:val="0"/>
      <w:marBottom w:val="0"/>
      <w:divBdr>
        <w:top w:val="none" w:sz="0" w:space="0" w:color="auto"/>
        <w:left w:val="none" w:sz="0" w:space="0" w:color="auto"/>
        <w:bottom w:val="none" w:sz="0" w:space="0" w:color="auto"/>
        <w:right w:val="none" w:sz="0" w:space="0" w:color="auto"/>
      </w:divBdr>
      <w:divsChild>
        <w:div w:id="215286693">
          <w:marLeft w:val="0"/>
          <w:marRight w:val="0"/>
          <w:marTop w:val="0"/>
          <w:marBottom w:val="0"/>
          <w:divBdr>
            <w:top w:val="none" w:sz="0" w:space="0" w:color="auto"/>
            <w:left w:val="none" w:sz="0" w:space="0" w:color="auto"/>
            <w:bottom w:val="none" w:sz="0" w:space="0" w:color="auto"/>
            <w:right w:val="none" w:sz="0" w:space="0" w:color="auto"/>
          </w:divBdr>
          <w:divsChild>
            <w:div w:id="21251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88179">
      <w:bodyDiv w:val="1"/>
      <w:marLeft w:val="0"/>
      <w:marRight w:val="0"/>
      <w:marTop w:val="0"/>
      <w:marBottom w:val="0"/>
      <w:divBdr>
        <w:top w:val="none" w:sz="0" w:space="0" w:color="auto"/>
        <w:left w:val="none" w:sz="0" w:space="0" w:color="auto"/>
        <w:bottom w:val="none" w:sz="0" w:space="0" w:color="auto"/>
        <w:right w:val="none" w:sz="0" w:space="0" w:color="auto"/>
      </w:divBdr>
      <w:divsChild>
        <w:div w:id="2006130365">
          <w:marLeft w:val="0"/>
          <w:marRight w:val="0"/>
          <w:marTop w:val="0"/>
          <w:marBottom w:val="0"/>
          <w:divBdr>
            <w:top w:val="none" w:sz="0" w:space="0" w:color="auto"/>
            <w:left w:val="none" w:sz="0" w:space="0" w:color="auto"/>
            <w:bottom w:val="none" w:sz="0" w:space="0" w:color="auto"/>
            <w:right w:val="none" w:sz="0" w:space="0" w:color="auto"/>
          </w:divBdr>
          <w:divsChild>
            <w:div w:id="26484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13550">
      <w:bodyDiv w:val="1"/>
      <w:marLeft w:val="0"/>
      <w:marRight w:val="0"/>
      <w:marTop w:val="0"/>
      <w:marBottom w:val="0"/>
      <w:divBdr>
        <w:top w:val="none" w:sz="0" w:space="0" w:color="auto"/>
        <w:left w:val="none" w:sz="0" w:space="0" w:color="auto"/>
        <w:bottom w:val="none" w:sz="0" w:space="0" w:color="auto"/>
        <w:right w:val="none" w:sz="0" w:space="0" w:color="auto"/>
      </w:divBdr>
      <w:divsChild>
        <w:div w:id="767196641">
          <w:marLeft w:val="0"/>
          <w:marRight w:val="0"/>
          <w:marTop w:val="0"/>
          <w:marBottom w:val="0"/>
          <w:divBdr>
            <w:top w:val="none" w:sz="0" w:space="0" w:color="auto"/>
            <w:left w:val="none" w:sz="0" w:space="0" w:color="auto"/>
            <w:bottom w:val="none" w:sz="0" w:space="0" w:color="auto"/>
            <w:right w:val="none" w:sz="0" w:space="0" w:color="auto"/>
          </w:divBdr>
          <w:divsChild>
            <w:div w:id="204185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3879">
      <w:bodyDiv w:val="1"/>
      <w:marLeft w:val="0"/>
      <w:marRight w:val="0"/>
      <w:marTop w:val="0"/>
      <w:marBottom w:val="0"/>
      <w:divBdr>
        <w:top w:val="none" w:sz="0" w:space="0" w:color="auto"/>
        <w:left w:val="none" w:sz="0" w:space="0" w:color="auto"/>
        <w:bottom w:val="none" w:sz="0" w:space="0" w:color="auto"/>
        <w:right w:val="none" w:sz="0" w:space="0" w:color="auto"/>
      </w:divBdr>
      <w:divsChild>
        <w:div w:id="1365054804">
          <w:marLeft w:val="0"/>
          <w:marRight w:val="0"/>
          <w:marTop w:val="0"/>
          <w:marBottom w:val="0"/>
          <w:divBdr>
            <w:top w:val="none" w:sz="0" w:space="0" w:color="auto"/>
            <w:left w:val="none" w:sz="0" w:space="0" w:color="auto"/>
            <w:bottom w:val="none" w:sz="0" w:space="0" w:color="auto"/>
            <w:right w:val="none" w:sz="0" w:space="0" w:color="auto"/>
          </w:divBdr>
          <w:divsChild>
            <w:div w:id="3771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5482">
      <w:bodyDiv w:val="1"/>
      <w:marLeft w:val="0"/>
      <w:marRight w:val="0"/>
      <w:marTop w:val="0"/>
      <w:marBottom w:val="0"/>
      <w:divBdr>
        <w:top w:val="none" w:sz="0" w:space="0" w:color="auto"/>
        <w:left w:val="none" w:sz="0" w:space="0" w:color="auto"/>
        <w:bottom w:val="none" w:sz="0" w:space="0" w:color="auto"/>
        <w:right w:val="none" w:sz="0" w:space="0" w:color="auto"/>
      </w:divBdr>
      <w:divsChild>
        <w:div w:id="969670684">
          <w:marLeft w:val="0"/>
          <w:marRight w:val="0"/>
          <w:marTop w:val="0"/>
          <w:marBottom w:val="0"/>
          <w:divBdr>
            <w:top w:val="none" w:sz="0" w:space="0" w:color="auto"/>
            <w:left w:val="none" w:sz="0" w:space="0" w:color="auto"/>
            <w:bottom w:val="none" w:sz="0" w:space="0" w:color="auto"/>
            <w:right w:val="none" w:sz="0" w:space="0" w:color="auto"/>
          </w:divBdr>
          <w:divsChild>
            <w:div w:id="173959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462890">
      <w:bodyDiv w:val="1"/>
      <w:marLeft w:val="0"/>
      <w:marRight w:val="0"/>
      <w:marTop w:val="0"/>
      <w:marBottom w:val="0"/>
      <w:divBdr>
        <w:top w:val="none" w:sz="0" w:space="0" w:color="auto"/>
        <w:left w:val="none" w:sz="0" w:space="0" w:color="auto"/>
        <w:bottom w:val="none" w:sz="0" w:space="0" w:color="auto"/>
        <w:right w:val="none" w:sz="0" w:space="0" w:color="auto"/>
      </w:divBdr>
      <w:divsChild>
        <w:div w:id="1689718407">
          <w:marLeft w:val="0"/>
          <w:marRight w:val="0"/>
          <w:marTop w:val="0"/>
          <w:marBottom w:val="0"/>
          <w:divBdr>
            <w:top w:val="none" w:sz="0" w:space="0" w:color="auto"/>
            <w:left w:val="none" w:sz="0" w:space="0" w:color="auto"/>
            <w:bottom w:val="none" w:sz="0" w:space="0" w:color="auto"/>
            <w:right w:val="none" w:sz="0" w:space="0" w:color="auto"/>
          </w:divBdr>
          <w:divsChild>
            <w:div w:id="132802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49435">
      <w:bodyDiv w:val="1"/>
      <w:marLeft w:val="0"/>
      <w:marRight w:val="0"/>
      <w:marTop w:val="0"/>
      <w:marBottom w:val="0"/>
      <w:divBdr>
        <w:top w:val="none" w:sz="0" w:space="0" w:color="auto"/>
        <w:left w:val="none" w:sz="0" w:space="0" w:color="auto"/>
        <w:bottom w:val="none" w:sz="0" w:space="0" w:color="auto"/>
        <w:right w:val="none" w:sz="0" w:space="0" w:color="auto"/>
      </w:divBdr>
      <w:divsChild>
        <w:div w:id="36470398">
          <w:marLeft w:val="0"/>
          <w:marRight w:val="0"/>
          <w:marTop w:val="0"/>
          <w:marBottom w:val="0"/>
          <w:divBdr>
            <w:top w:val="none" w:sz="0" w:space="0" w:color="auto"/>
            <w:left w:val="none" w:sz="0" w:space="0" w:color="auto"/>
            <w:bottom w:val="none" w:sz="0" w:space="0" w:color="auto"/>
            <w:right w:val="none" w:sz="0" w:space="0" w:color="auto"/>
          </w:divBdr>
          <w:divsChild>
            <w:div w:id="113783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6024">
      <w:bodyDiv w:val="1"/>
      <w:marLeft w:val="0"/>
      <w:marRight w:val="0"/>
      <w:marTop w:val="0"/>
      <w:marBottom w:val="0"/>
      <w:divBdr>
        <w:top w:val="none" w:sz="0" w:space="0" w:color="auto"/>
        <w:left w:val="none" w:sz="0" w:space="0" w:color="auto"/>
        <w:bottom w:val="none" w:sz="0" w:space="0" w:color="auto"/>
        <w:right w:val="none" w:sz="0" w:space="0" w:color="auto"/>
      </w:divBdr>
      <w:divsChild>
        <w:div w:id="1998418517">
          <w:marLeft w:val="0"/>
          <w:marRight w:val="0"/>
          <w:marTop w:val="0"/>
          <w:marBottom w:val="0"/>
          <w:divBdr>
            <w:top w:val="none" w:sz="0" w:space="0" w:color="auto"/>
            <w:left w:val="none" w:sz="0" w:space="0" w:color="auto"/>
            <w:bottom w:val="none" w:sz="0" w:space="0" w:color="auto"/>
            <w:right w:val="none" w:sz="0" w:space="0" w:color="auto"/>
          </w:divBdr>
          <w:divsChild>
            <w:div w:id="181587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3206">
      <w:bodyDiv w:val="1"/>
      <w:marLeft w:val="0"/>
      <w:marRight w:val="0"/>
      <w:marTop w:val="0"/>
      <w:marBottom w:val="0"/>
      <w:divBdr>
        <w:top w:val="none" w:sz="0" w:space="0" w:color="auto"/>
        <w:left w:val="none" w:sz="0" w:space="0" w:color="auto"/>
        <w:bottom w:val="none" w:sz="0" w:space="0" w:color="auto"/>
        <w:right w:val="none" w:sz="0" w:space="0" w:color="auto"/>
      </w:divBdr>
      <w:divsChild>
        <w:div w:id="1799060040">
          <w:marLeft w:val="0"/>
          <w:marRight w:val="0"/>
          <w:marTop w:val="0"/>
          <w:marBottom w:val="0"/>
          <w:divBdr>
            <w:top w:val="none" w:sz="0" w:space="0" w:color="auto"/>
            <w:left w:val="none" w:sz="0" w:space="0" w:color="auto"/>
            <w:bottom w:val="none" w:sz="0" w:space="0" w:color="auto"/>
            <w:right w:val="none" w:sz="0" w:space="0" w:color="auto"/>
          </w:divBdr>
          <w:divsChild>
            <w:div w:id="2142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5318">
      <w:bodyDiv w:val="1"/>
      <w:marLeft w:val="0"/>
      <w:marRight w:val="0"/>
      <w:marTop w:val="0"/>
      <w:marBottom w:val="0"/>
      <w:divBdr>
        <w:top w:val="none" w:sz="0" w:space="0" w:color="auto"/>
        <w:left w:val="none" w:sz="0" w:space="0" w:color="auto"/>
        <w:bottom w:val="none" w:sz="0" w:space="0" w:color="auto"/>
        <w:right w:val="none" w:sz="0" w:space="0" w:color="auto"/>
      </w:divBdr>
      <w:divsChild>
        <w:div w:id="1016732255">
          <w:marLeft w:val="0"/>
          <w:marRight w:val="0"/>
          <w:marTop w:val="0"/>
          <w:marBottom w:val="0"/>
          <w:divBdr>
            <w:top w:val="none" w:sz="0" w:space="0" w:color="auto"/>
            <w:left w:val="none" w:sz="0" w:space="0" w:color="auto"/>
            <w:bottom w:val="none" w:sz="0" w:space="0" w:color="auto"/>
            <w:right w:val="none" w:sz="0" w:space="0" w:color="auto"/>
          </w:divBdr>
          <w:divsChild>
            <w:div w:id="31268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28961">
      <w:bodyDiv w:val="1"/>
      <w:marLeft w:val="0"/>
      <w:marRight w:val="0"/>
      <w:marTop w:val="0"/>
      <w:marBottom w:val="0"/>
      <w:divBdr>
        <w:top w:val="none" w:sz="0" w:space="0" w:color="auto"/>
        <w:left w:val="none" w:sz="0" w:space="0" w:color="auto"/>
        <w:bottom w:val="none" w:sz="0" w:space="0" w:color="auto"/>
        <w:right w:val="none" w:sz="0" w:space="0" w:color="auto"/>
      </w:divBdr>
      <w:divsChild>
        <w:div w:id="71582396">
          <w:marLeft w:val="0"/>
          <w:marRight w:val="0"/>
          <w:marTop w:val="0"/>
          <w:marBottom w:val="0"/>
          <w:divBdr>
            <w:top w:val="none" w:sz="0" w:space="0" w:color="auto"/>
            <w:left w:val="none" w:sz="0" w:space="0" w:color="auto"/>
            <w:bottom w:val="none" w:sz="0" w:space="0" w:color="auto"/>
            <w:right w:val="none" w:sz="0" w:space="0" w:color="auto"/>
          </w:divBdr>
          <w:divsChild>
            <w:div w:id="2779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4900">
      <w:bodyDiv w:val="1"/>
      <w:marLeft w:val="0"/>
      <w:marRight w:val="0"/>
      <w:marTop w:val="0"/>
      <w:marBottom w:val="0"/>
      <w:divBdr>
        <w:top w:val="none" w:sz="0" w:space="0" w:color="auto"/>
        <w:left w:val="none" w:sz="0" w:space="0" w:color="auto"/>
        <w:bottom w:val="none" w:sz="0" w:space="0" w:color="auto"/>
        <w:right w:val="none" w:sz="0" w:space="0" w:color="auto"/>
      </w:divBdr>
      <w:divsChild>
        <w:div w:id="914900489">
          <w:marLeft w:val="0"/>
          <w:marRight w:val="0"/>
          <w:marTop w:val="0"/>
          <w:marBottom w:val="0"/>
          <w:divBdr>
            <w:top w:val="none" w:sz="0" w:space="0" w:color="auto"/>
            <w:left w:val="none" w:sz="0" w:space="0" w:color="auto"/>
            <w:bottom w:val="none" w:sz="0" w:space="0" w:color="auto"/>
            <w:right w:val="none" w:sz="0" w:space="0" w:color="auto"/>
          </w:divBdr>
          <w:divsChild>
            <w:div w:id="18628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6454">
      <w:bodyDiv w:val="1"/>
      <w:marLeft w:val="0"/>
      <w:marRight w:val="0"/>
      <w:marTop w:val="0"/>
      <w:marBottom w:val="0"/>
      <w:divBdr>
        <w:top w:val="none" w:sz="0" w:space="0" w:color="auto"/>
        <w:left w:val="none" w:sz="0" w:space="0" w:color="auto"/>
        <w:bottom w:val="none" w:sz="0" w:space="0" w:color="auto"/>
        <w:right w:val="none" w:sz="0" w:space="0" w:color="auto"/>
      </w:divBdr>
      <w:divsChild>
        <w:div w:id="1942029348">
          <w:marLeft w:val="0"/>
          <w:marRight w:val="0"/>
          <w:marTop w:val="0"/>
          <w:marBottom w:val="0"/>
          <w:divBdr>
            <w:top w:val="none" w:sz="0" w:space="0" w:color="auto"/>
            <w:left w:val="none" w:sz="0" w:space="0" w:color="auto"/>
            <w:bottom w:val="none" w:sz="0" w:space="0" w:color="auto"/>
            <w:right w:val="none" w:sz="0" w:space="0" w:color="auto"/>
          </w:divBdr>
          <w:divsChild>
            <w:div w:id="110010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975">
      <w:bodyDiv w:val="1"/>
      <w:marLeft w:val="0"/>
      <w:marRight w:val="0"/>
      <w:marTop w:val="0"/>
      <w:marBottom w:val="0"/>
      <w:divBdr>
        <w:top w:val="none" w:sz="0" w:space="0" w:color="auto"/>
        <w:left w:val="none" w:sz="0" w:space="0" w:color="auto"/>
        <w:bottom w:val="none" w:sz="0" w:space="0" w:color="auto"/>
        <w:right w:val="none" w:sz="0" w:space="0" w:color="auto"/>
      </w:divBdr>
      <w:divsChild>
        <w:div w:id="1685135651">
          <w:marLeft w:val="0"/>
          <w:marRight w:val="0"/>
          <w:marTop w:val="0"/>
          <w:marBottom w:val="0"/>
          <w:divBdr>
            <w:top w:val="none" w:sz="0" w:space="0" w:color="auto"/>
            <w:left w:val="none" w:sz="0" w:space="0" w:color="auto"/>
            <w:bottom w:val="none" w:sz="0" w:space="0" w:color="auto"/>
            <w:right w:val="none" w:sz="0" w:space="0" w:color="auto"/>
          </w:divBdr>
          <w:divsChild>
            <w:div w:id="745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58192">
      <w:bodyDiv w:val="1"/>
      <w:marLeft w:val="0"/>
      <w:marRight w:val="0"/>
      <w:marTop w:val="0"/>
      <w:marBottom w:val="0"/>
      <w:divBdr>
        <w:top w:val="none" w:sz="0" w:space="0" w:color="auto"/>
        <w:left w:val="none" w:sz="0" w:space="0" w:color="auto"/>
        <w:bottom w:val="none" w:sz="0" w:space="0" w:color="auto"/>
        <w:right w:val="none" w:sz="0" w:space="0" w:color="auto"/>
      </w:divBdr>
      <w:divsChild>
        <w:div w:id="1533227928">
          <w:marLeft w:val="0"/>
          <w:marRight w:val="0"/>
          <w:marTop w:val="0"/>
          <w:marBottom w:val="0"/>
          <w:divBdr>
            <w:top w:val="none" w:sz="0" w:space="0" w:color="auto"/>
            <w:left w:val="none" w:sz="0" w:space="0" w:color="auto"/>
            <w:bottom w:val="none" w:sz="0" w:space="0" w:color="auto"/>
            <w:right w:val="none" w:sz="0" w:space="0" w:color="auto"/>
          </w:divBdr>
          <w:divsChild>
            <w:div w:id="41628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63870">
      <w:bodyDiv w:val="1"/>
      <w:marLeft w:val="0"/>
      <w:marRight w:val="0"/>
      <w:marTop w:val="0"/>
      <w:marBottom w:val="0"/>
      <w:divBdr>
        <w:top w:val="none" w:sz="0" w:space="0" w:color="auto"/>
        <w:left w:val="none" w:sz="0" w:space="0" w:color="auto"/>
        <w:bottom w:val="none" w:sz="0" w:space="0" w:color="auto"/>
        <w:right w:val="none" w:sz="0" w:space="0" w:color="auto"/>
      </w:divBdr>
      <w:divsChild>
        <w:div w:id="1511602639">
          <w:marLeft w:val="0"/>
          <w:marRight w:val="0"/>
          <w:marTop w:val="0"/>
          <w:marBottom w:val="0"/>
          <w:divBdr>
            <w:top w:val="none" w:sz="0" w:space="0" w:color="auto"/>
            <w:left w:val="none" w:sz="0" w:space="0" w:color="auto"/>
            <w:bottom w:val="none" w:sz="0" w:space="0" w:color="auto"/>
            <w:right w:val="none" w:sz="0" w:space="0" w:color="auto"/>
          </w:divBdr>
          <w:divsChild>
            <w:div w:id="11714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22868">
      <w:bodyDiv w:val="1"/>
      <w:marLeft w:val="0"/>
      <w:marRight w:val="0"/>
      <w:marTop w:val="0"/>
      <w:marBottom w:val="0"/>
      <w:divBdr>
        <w:top w:val="none" w:sz="0" w:space="0" w:color="auto"/>
        <w:left w:val="none" w:sz="0" w:space="0" w:color="auto"/>
        <w:bottom w:val="none" w:sz="0" w:space="0" w:color="auto"/>
        <w:right w:val="none" w:sz="0" w:space="0" w:color="auto"/>
      </w:divBdr>
      <w:divsChild>
        <w:div w:id="406652177">
          <w:marLeft w:val="0"/>
          <w:marRight w:val="0"/>
          <w:marTop w:val="0"/>
          <w:marBottom w:val="0"/>
          <w:divBdr>
            <w:top w:val="none" w:sz="0" w:space="0" w:color="auto"/>
            <w:left w:val="none" w:sz="0" w:space="0" w:color="auto"/>
            <w:bottom w:val="none" w:sz="0" w:space="0" w:color="auto"/>
            <w:right w:val="none" w:sz="0" w:space="0" w:color="auto"/>
          </w:divBdr>
          <w:divsChild>
            <w:div w:id="15220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62070">
      <w:bodyDiv w:val="1"/>
      <w:marLeft w:val="0"/>
      <w:marRight w:val="0"/>
      <w:marTop w:val="0"/>
      <w:marBottom w:val="0"/>
      <w:divBdr>
        <w:top w:val="none" w:sz="0" w:space="0" w:color="auto"/>
        <w:left w:val="none" w:sz="0" w:space="0" w:color="auto"/>
        <w:bottom w:val="none" w:sz="0" w:space="0" w:color="auto"/>
        <w:right w:val="none" w:sz="0" w:space="0" w:color="auto"/>
      </w:divBdr>
      <w:divsChild>
        <w:div w:id="1549799244">
          <w:marLeft w:val="0"/>
          <w:marRight w:val="0"/>
          <w:marTop w:val="0"/>
          <w:marBottom w:val="0"/>
          <w:divBdr>
            <w:top w:val="none" w:sz="0" w:space="0" w:color="auto"/>
            <w:left w:val="none" w:sz="0" w:space="0" w:color="auto"/>
            <w:bottom w:val="none" w:sz="0" w:space="0" w:color="auto"/>
            <w:right w:val="none" w:sz="0" w:space="0" w:color="auto"/>
          </w:divBdr>
          <w:divsChild>
            <w:div w:id="56140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3196">
      <w:bodyDiv w:val="1"/>
      <w:marLeft w:val="0"/>
      <w:marRight w:val="0"/>
      <w:marTop w:val="0"/>
      <w:marBottom w:val="0"/>
      <w:divBdr>
        <w:top w:val="none" w:sz="0" w:space="0" w:color="auto"/>
        <w:left w:val="none" w:sz="0" w:space="0" w:color="auto"/>
        <w:bottom w:val="none" w:sz="0" w:space="0" w:color="auto"/>
        <w:right w:val="none" w:sz="0" w:space="0" w:color="auto"/>
      </w:divBdr>
      <w:divsChild>
        <w:div w:id="310839923">
          <w:marLeft w:val="0"/>
          <w:marRight w:val="0"/>
          <w:marTop w:val="0"/>
          <w:marBottom w:val="0"/>
          <w:divBdr>
            <w:top w:val="none" w:sz="0" w:space="0" w:color="auto"/>
            <w:left w:val="none" w:sz="0" w:space="0" w:color="auto"/>
            <w:bottom w:val="none" w:sz="0" w:space="0" w:color="auto"/>
            <w:right w:val="none" w:sz="0" w:space="0" w:color="auto"/>
          </w:divBdr>
          <w:divsChild>
            <w:div w:id="51152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13096">
      <w:bodyDiv w:val="1"/>
      <w:marLeft w:val="0"/>
      <w:marRight w:val="0"/>
      <w:marTop w:val="0"/>
      <w:marBottom w:val="0"/>
      <w:divBdr>
        <w:top w:val="none" w:sz="0" w:space="0" w:color="auto"/>
        <w:left w:val="none" w:sz="0" w:space="0" w:color="auto"/>
        <w:bottom w:val="none" w:sz="0" w:space="0" w:color="auto"/>
        <w:right w:val="none" w:sz="0" w:space="0" w:color="auto"/>
      </w:divBdr>
      <w:divsChild>
        <w:div w:id="573203285">
          <w:marLeft w:val="0"/>
          <w:marRight w:val="0"/>
          <w:marTop w:val="0"/>
          <w:marBottom w:val="0"/>
          <w:divBdr>
            <w:top w:val="none" w:sz="0" w:space="0" w:color="auto"/>
            <w:left w:val="none" w:sz="0" w:space="0" w:color="auto"/>
            <w:bottom w:val="none" w:sz="0" w:space="0" w:color="auto"/>
            <w:right w:val="none" w:sz="0" w:space="0" w:color="auto"/>
          </w:divBdr>
          <w:divsChild>
            <w:div w:id="75971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6686">
      <w:bodyDiv w:val="1"/>
      <w:marLeft w:val="0"/>
      <w:marRight w:val="0"/>
      <w:marTop w:val="0"/>
      <w:marBottom w:val="0"/>
      <w:divBdr>
        <w:top w:val="none" w:sz="0" w:space="0" w:color="auto"/>
        <w:left w:val="none" w:sz="0" w:space="0" w:color="auto"/>
        <w:bottom w:val="none" w:sz="0" w:space="0" w:color="auto"/>
        <w:right w:val="none" w:sz="0" w:space="0" w:color="auto"/>
      </w:divBdr>
      <w:divsChild>
        <w:div w:id="422186651">
          <w:marLeft w:val="0"/>
          <w:marRight w:val="0"/>
          <w:marTop w:val="0"/>
          <w:marBottom w:val="0"/>
          <w:divBdr>
            <w:top w:val="none" w:sz="0" w:space="0" w:color="auto"/>
            <w:left w:val="none" w:sz="0" w:space="0" w:color="auto"/>
            <w:bottom w:val="none" w:sz="0" w:space="0" w:color="auto"/>
            <w:right w:val="none" w:sz="0" w:space="0" w:color="auto"/>
          </w:divBdr>
          <w:divsChild>
            <w:div w:id="45128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49272">
      <w:bodyDiv w:val="1"/>
      <w:marLeft w:val="0"/>
      <w:marRight w:val="0"/>
      <w:marTop w:val="0"/>
      <w:marBottom w:val="0"/>
      <w:divBdr>
        <w:top w:val="none" w:sz="0" w:space="0" w:color="auto"/>
        <w:left w:val="none" w:sz="0" w:space="0" w:color="auto"/>
        <w:bottom w:val="none" w:sz="0" w:space="0" w:color="auto"/>
        <w:right w:val="none" w:sz="0" w:space="0" w:color="auto"/>
      </w:divBdr>
      <w:divsChild>
        <w:div w:id="396053582">
          <w:marLeft w:val="0"/>
          <w:marRight w:val="0"/>
          <w:marTop w:val="0"/>
          <w:marBottom w:val="0"/>
          <w:divBdr>
            <w:top w:val="none" w:sz="0" w:space="0" w:color="auto"/>
            <w:left w:val="none" w:sz="0" w:space="0" w:color="auto"/>
            <w:bottom w:val="none" w:sz="0" w:space="0" w:color="auto"/>
            <w:right w:val="none" w:sz="0" w:space="0" w:color="auto"/>
          </w:divBdr>
          <w:divsChild>
            <w:div w:id="1645743422">
              <w:marLeft w:val="0"/>
              <w:marRight w:val="0"/>
              <w:marTop w:val="0"/>
              <w:marBottom w:val="0"/>
              <w:divBdr>
                <w:top w:val="none" w:sz="0" w:space="0" w:color="auto"/>
                <w:left w:val="none" w:sz="0" w:space="0" w:color="auto"/>
                <w:bottom w:val="none" w:sz="0" w:space="0" w:color="auto"/>
                <w:right w:val="none" w:sz="0" w:space="0" w:color="auto"/>
              </w:divBdr>
              <w:divsChild>
                <w:div w:id="933593006">
                  <w:marLeft w:val="0"/>
                  <w:marRight w:val="0"/>
                  <w:marTop w:val="0"/>
                  <w:marBottom w:val="0"/>
                  <w:divBdr>
                    <w:top w:val="none" w:sz="0" w:space="0" w:color="auto"/>
                    <w:left w:val="none" w:sz="0" w:space="0" w:color="auto"/>
                    <w:bottom w:val="none" w:sz="0" w:space="0" w:color="auto"/>
                    <w:right w:val="none" w:sz="0" w:space="0" w:color="auto"/>
                  </w:divBdr>
                  <w:divsChild>
                    <w:div w:id="67869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229282">
          <w:marLeft w:val="0"/>
          <w:marRight w:val="0"/>
          <w:marTop w:val="0"/>
          <w:marBottom w:val="0"/>
          <w:divBdr>
            <w:top w:val="none" w:sz="0" w:space="0" w:color="auto"/>
            <w:left w:val="none" w:sz="0" w:space="0" w:color="auto"/>
            <w:bottom w:val="none" w:sz="0" w:space="0" w:color="auto"/>
            <w:right w:val="none" w:sz="0" w:space="0" w:color="auto"/>
          </w:divBdr>
        </w:div>
      </w:divsChild>
    </w:div>
    <w:div w:id="1545143545">
      <w:bodyDiv w:val="1"/>
      <w:marLeft w:val="0"/>
      <w:marRight w:val="0"/>
      <w:marTop w:val="0"/>
      <w:marBottom w:val="0"/>
      <w:divBdr>
        <w:top w:val="none" w:sz="0" w:space="0" w:color="auto"/>
        <w:left w:val="none" w:sz="0" w:space="0" w:color="auto"/>
        <w:bottom w:val="none" w:sz="0" w:space="0" w:color="auto"/>
        <w:right w:val="none" w:sz="0" w:space="0" w:color="auto"/>
      </w:divBdr>
      <w:divsChild>
        <w:div w:id="1772042149">
          <w:marLeft w:val="0"/>
          <w:marRight w:val="0"/>
          <w:marTop w:val="0"/>
          <w:marBottom w:val="0"/>
          <w:divBdr>
            <w:top w:val="none" w:sz="0" w:space="0" w:color="auto"/>
            <w:left w:val="none" w:sz="0" w:space="0" w:color="auto"/>
            <w:bottom w:val="none" w:sz="0" w:space="0" w:color="auto"/>
            <w:right w:val="none" w:sz="0" w:space="0" w:color="auto"/>
          </w:divBdr>
          <w:divsChild>
            <w:div w:id="192534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88917">
      <w:bodyDiv w:val="1"/>
      <w:marLeft w:val="0"/>
      <w:marRight w:val="0"/>
      <w:marTop w:val="0"/>
      <w:marBottom w:val="0"/>
      <w:divBdr>
        <w:top w:val="none" w:sz="0" w:space="0" w:color="auto"/>
        <w:left w:val="none" w:sz="0" w:space="0" w:color="auto"/>
        <w:bottom w:val="none" w:sz="0" w:space="0" w:color="auto"/>
        <w:right w:val="none" w:sz="0" w:space="0" w:color="auto"/>
      </w:divBdr>
      <w:divsChild>
        <w:div w:id="1235360515">
          <w:marLeft w:val="0"/>
          <w:marRight w:val="0"/>
          <w:marTop w:val="0"/>
          <w:marBottom w:val="0"/>
          <w:divBdr>
            <w:top w:val="none" w:sz="0" w:space="0" w:color="auto"/>
            <w:left w:val="none" w:sz="0" w:space="0" w:color="auto"/>
            <w:bottom w:val="none" w:sz="0" w:space="0" w:color="auto"/>
            <w:right w:val="none" w:sz="0" w:space="0" w:color="auto"/>
          </w:divBdr>
          <w:divsChild>
            <w:div w:id="64331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56101">
      <w:bodyDiv w:val="1"/>
      <w:marLeft w:val="0"/>
      <w:marRight w:val="0"/>
      <w:marTop w:val="0"/>
      <w:marBottom w:val="0"/>
      <w:divBdr>
        <w:top w:val="none" w:sz="0" w:space="0" w:color="auto"/>
        <w:left w:val="none" w:sz="0" w:space="0" w:color="auto"/>
        <w:bottom w:val="none" w:sz="0" w:space="0" w:color="auto"/>
        <w:right w:val="none" w:sz="0" w:space="0" w:color="auto"/>
      </w:divBdr>
      <w:divsChild>
        <w:div w:id="1801998414">
          <w:marLeft w:val="0"/>
          <w:marRight w:val="0"/>
          <w:marTop w:val="0"/>
          <w:marBottom w:val="0"/>
          <w:divBdr>
            <w:top w:val="none" w:sz="0" w:space="0" w:color="auto"/>
            <w:left w:val="none" w:sz="0" w:space="0" w:color="auto"/>
            <w:bottom w:val="none" w:sz="0" w:space="0" w:color="auto"/>
            <w:right w:val="none" w:sz="0" w:space="0" w:color="auto"/>
          </w:divBdr>
          <w:divsChild>
            <w:div w:id="3107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59547">
      <w:bodyDiv w:val="1"/>
      <w:marLeft w:val="0"/>
      <w:marRight w:val="0"/>
      <w:marTop w:val="0"/>
      <w:marBottom w:val="0"/>
      <w:divBdr>
        <w:top w:val="none" w:sz="0" w:space="0" w:color="auto"/>
        <w:left w:val="none" w:sz="0" w:space="0" w:color="auto"/>
        <w:bottom w:val="none" w:sz="0" w:space="0" w:color="auto"/>
        <w:right w:val="none" w:sz="0" w:space="0" w:color="auto"/>
      </w:divBdr>
      <w:divsChild>
        <w:div w:id="1570572321">
          <w:marLeft w:val="0"/>
          <w:marRight w:val="0"/>
          <w:marTop w:val="0"/>
          <w:marBottom w:val="0"/>
          <w:divBdr>
            <w:top w:val="none" w:sz="0" w:space="0" w:color="auto"/>
            <w:left w:val="none" w:sz="0" w:space="0" w:color="auto"/>
            <w:bottom w:val="none" w:sz="0" w:space="0" w:color="auto"/>
            <w:right w:val="none" w:sz="0" w:space="0" w:color="auto"/>
          </w:divBdr>
          <w:divsChild>
            <w:div w:id="51114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0418">
      <w:bodyDiv w:val="1"/>
      <w:marLeft w:val="0"/>
      <w:marRight w:val="0"/>
      <w:marTop w:val="0"/>
      <w:marBottom w:val="0"/>
      <w:divBdr>
        <w:top w:val="none" w:sz="0" w:space="0" w:color="auto"/>
        <w:left w:val="none" w:sz="0" w:space="0" w:color="auto"/>
        <w:bottom w:val="none" w:sz="0" w:space="0" w:color="auto"/>
        <w:right w:val="none" w:sz="0" w:space="0" w:color="auto"/>
      </w:divBdr>
      <w:divsChild>
        <w:div w:id="1521966309">
          <w:marLeft w:val="0"/>
          <w:marRight w:val="0"/>
          <w:marTop w:val="0"/>
          <w:marBottom w:val="0"/>
          <w:divBdr>
            <w:top w:val="none" w:sz="0" w:space="0" w:color="auto"/>
            <w:left w:val="none" w:sz="0" w:space="0" w:color="auto"/>
            <w:bottom w:val="none" w:sz="0" w:space="0" w:color="auto"/>
            <w:right w:val="none" w:sz="0" w:space="0" w:color="auto"/>
          </w:divBdr>
          <w:divsChild>
            <w:div w:id="94647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3175">
      <w:bodyDiv w:val="1"/>
      <w:marLeft w:val="0"/>
      <w:marRight w:val="0"/>
      <w:marTop w:val="0"/>
      <w:marBottom w:val="0"/>
      <w:divBdr>
        <w:top w:val="none" w:sz="0" w:space="0" w:color="auto"/>
        <w:left w:val="none" w:sz="0" w:space="0" w:color="auto"/>
        <w:bottom w:val="none" w:sz="0" w:space="0" w:color="auto"/>
        <w:right w:val="none" w:sz="0" w:space="0" w:color="auto"/>
      </w:divBdr>
      <w:divsChild>
        <w:div w:id="468283439">
          <w:marLeft w:val="0"/>
          <w:marRight w:val="0"/>
          <w:marTop w:val="0"/>
          <w:marBottom w:val="0"/>
          <w:divBdr>
            <w:top w:val="none" w:sz="0" w:space="0" w:color="auto"/>
            <w:left w:val="none" w:sz="0" w:space="0" w:color="auto"/>
            <w:bottom w:val="none" w:sz="0" w:space="0" w:color="auto"/>
            <w:right w:val="none" w:sz="0" w:space="0" w:color="auto"/>
          </w:divBdr>
          <w:divsChild>
            <w:div w:id="199494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76751">
      <w:bodyDiv w:val="1"/>
      <w:marLeft w:val="0"/>
      <w:marRight w:val="0"/>
      <w:marTop w:val="0"/>
      <w:marBottom w:val="0"/>
      <w:divBdr>
        <w:top w:val="none" w:sz="0" w:space="0" w:color="auto"/>
        <w:left w:val="none" w:sz="0" w:space="0" w:color="auto"/>
        <w:bottom w:val="none" w:sz="0" w:space="0" w:color="auto"/>
        <w:right w:val="none" w:sz="0" w:space="0" w:color="auto"/>
      </w:divBdr>
      <w:divsChild>
        <w:div w:id="285476186">
          <w:marLeft w:val="0"/>
          <w:marRight w:val="0"/>
          <w:marTop w:val="0"/>
          <w:marBottom w:val="0"/>
          <w:divBdr>
            <w:top w:val="none" w:sz="0" w:space="0" w:color="auto"/>
            <w:left w:val="none" w:sz="0" w:space="0" w:color="auto"/>
            <w:bottom w:val="none" w:sz="0" w:space="0" w:color="auto"/>
            <w:right w:val="none" w:sz="0" w:space="0" w:color="auto"/>
          </w:divBdr>
          <w:divsChild>
            <w:div w:id="17078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75145">
      <w:bodyDiv w:val="1"/>
      <w:marLeft w:val="0"/>
      <w:marRight w:val="0"/>
      <w:marTop w:val="0"/>
      <w:marBottom w:val="0"/>
      <w:divBdr>
        <w:top w:val="none" w:sz="0" w:space="0" w:color="auto"/>
        <w:left w:val="none" w:sz="0" w:space="0" w:color="auto"/>
        <w:bottom w:val="none" w:sz="0" w:space="0" w:color="auto"/>
        <w:right w:val="none" w:sz="0" w:space="0" w:color="auto"/>
      </w:divBdr>
      <w:divsChild>
        <w:div w:id="457840995">
          <w:marLeft w:val="0"/>
          <w:marRight w:val="0"/>
          <w:marTop w:val="0"/>
          <w:marBottom w:val="0"/>
          <w:divBdr>
            <w:top w:val="none" w:sz="0" w:space="0" w:color="auto"/>
            <w:left w:val="none" w:sz="0" w:space="0" w:color="auto"/>
            <w:bottom w:val="none" w:sz="0" w:space="0" w:color="auto"/>
            <w:right w:val="none" w:sz="0" w:space="0" w:color="auto"/>
          </w:divBdr>
          <w:divsChild>
            <w:div w:id="530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37781">
      <w:bodyDiv w:val="1"/>
      <w:marLeft w:val="0"/>
      <w:marRight w:val="0"/>
      <w:marTop w:val="0"/>
      <w:marBottom w:val="0"/>
      <w:divBdr>
        <w:top w:val="none" w:sz="0" w:space="0" w:color="auto"/>
        <w:left w:val="none" w:sz="0" w:space="0" w:color="auto"/>
        <w:bottom w:val="none" w:sz="0" w:space="0" w:color="auto"/>
        <w:right w:val="none" w:sz="0" w:space="0" w:color="auto"/>
      </w:divBdr>
      <w:divsChild>
        <w:div w:id="1251112287">
          <w:marLeft w:val="0"/>
          <w:marRight w:val="0"/>
          <w:marTop w:val="0"/>
          <w:marBottom w:val="0"/>
          <w:divBdr>
            <w:top w:val="none" w:sz="0" w:space="0" w:color="auto"/>
            <w:left w:val="none" w:sz="0" w:space="0" w:color="auto"/>
            <w:bottom w:val="none" w:sz="0" w:space="0" w:color="auto"/>
            <w:right w:val="none" w:sz="0" w:space="0" w:color="auto"/>
          </w:divBdr>
          <w:divsChild>
            <w:div w:id="176950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96326">
      <w:bodyDiv w:val="1"/>
      <w:marLeft w:val="0"/>
      <w:marRight w:val="0"/>
      <w:marTop w:val="0"/>
      <w:marBottom w:val="0"/>
      <w:divBdr>
        <w:top w:val="none" w:sz="0" w:space="0" w:color="auto"/>
        <w:left w:val="none" w:sz="0" w:space="0" w:color="auto"/>
        <w:bottom w:val="none" w:sz="0" w:space="0" w:color="auto"/>
        <w:right w:val="none" w:sz="0" w:space="0" w:color="auto"/>
      </w:divBdr>
      <w:divsChild>
        <w:div w:id="1666546649">
          <w:marLeft w:val="0"/>
          <w:marRight w:val="0"/>
          <w:marTop w:val="0"/>
          <w:marBottom w:val="0"/>
          <w:divBdr>
            <w:top w:val="none" w:sz="0" w:space="0" w:color="auto"/>
            <w:left w:val="none" w:sz="0" w:space="0" w:color="auto"/>
            <w:bottom w:val="none" w:sz="0" w:space="0" w:color="auto"/>
            <w:right w:val="none" w:sz="0" w:space="0" w:color="auto"/>
          </w:divBdr>
          <w:divsChild>
            <w:div w:id="87720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76074">
      <w:bodyDiv w:val="1"/>
      <w:marLeft w:val="0"/>
      <w:marRight w:val="0"/>
      <w:marTop w:val="0"/>
      <w:marBottom w:val="0"/>
      <w:divBdr>
        <w:top w:val="none" w:sz="0" w:space="0" w:color="auto"/>
        <w:left w:val="none" w:sz="0" w:space="0" w:color="auto"/>
        <w:bottom w:val="none" w:sz="0" w:space="0" w:color="auto"/>
        <w:right w:val="none" w:sz="0" w:space="0" w:color="auto"/>
      </w:divBdr>
      <w:divsChild>
        <w:div w:id="1406996634">
          <w:marLeft w:val="0"/>
          <w:marRight w:val="0"/>
          <w:marTop w:val="0"/>
          <w:marBottom w:val="0"/>
          <w:divBdr>
            <w:top w:val="none" w:sz="0" w:space="0" w:color="auto"/>
            <w:left w:val="none" w:sz="0" w:space="0" w:color="auto"/>
            <w:bottom w:val="none" w:sz="0" w:space="0" w:color="auto"/>
            <w:right w:val="none" w:sz="0" w:space="0" w:color="auto"/>
          </w:divBdr>
          <w:divsChild>
            <w:div w:id="704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3756">
      <w:bodyDiv w:val="1"/>
      <w:marLeft w:val="0"/>
      <w:marRight w:val="0"/>
      <w:marTop w:val="0"/>
      <w:marBottom w:val="0"/>
      <w:divBdr>
        <w:top w:val="none" w:sz="0" w:space="0" w:color="auto"/>
        <w:left w:val="none" w:sz="0" w:space="0" w:color="auto"/>
        <w:bottom w:val="none" w:sz="0" w:space="0" w:color="auto"/>
        <w:right w:val="none" w:sz="0" w:space="0" w:color="auto"/>
      </w:divBdr>
      <w:divsChild>
        <w:div w:id="416250388">
          <w:marLeft w:val="0"/>
          <w:marRight w:val="0"/>
          <w:marTop w:val="0"/>
          <w:marBottom w:val="0"/>
          <w:divBdr>
            <w:top w:val="none" w:sz="0" w:space="0" w:color="auto"/>
            <w:left w:val="none" w:sz="0" w:space="0" w:color="auto"/>
            <w:bottom w:val="none" w:sz="0" w:space="0" w:color="auto"/>
            <w:right w:val="none" w:sz="0" w:space="0" w:color="auto"/>
          </w:divBdr>
          <w:divsChild>
            <w:div w:id="134527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99492">
      <w:bodyDiv w:val="1"/>
      <w:marLeft w:val="0"/>
      <w:marRight w:val="0"/>
      <w:marTop w:val="0"/>
      <w:marBottom w:val="0"/>
      <w:divBdr>
        <w:top w:val="none" w:sz="0" w:space="0" w:color="auto"/>
        <w:left w:val="none" w:sz="0" w:space="0" w:color="auto"/>
        <w:bottom w:val="none" w:sz="0" w:space="0" w:color="auto"/>
        <w:right w:val="none" w:sz="0" w:space="0" w:color="auto"/>
      </w:divBdr>
      <w:divsChild>
        <w:div w:id="1125385776">
          <w:marLeft w:val="0"/>
          <w:marRight w:val="0"/>
          <w:marTop w:val="0"/>
          <w:marBottom w:val="0"/>
          <w:divBdr>
            <w:top w:val="none" w:sz="0" w:space="0" w:color="auto"/>
            <w:left w:val="none" w:sz="0" w:space="0" w:color="auto"/>
            <w:bottom w:val="none" w:sz="0" w:space="0" w:color="auto"/>
            <w:right w:val="none" w:sz="0" w:space="0" w:color="auto"/>
          </w:divBdr>
          <w:divsChild>
            <w:div w:id="148505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88515">
      <w:bodyDiv w:val="1"/>
      <w:marLeft w:val="0"/>
      <w:marRight w:val="0"/>
      <w:marTop w:val="0"/>
      <w:marBottom w:val="0"/>
      <w:divBdr>
        <w:top w:val="none" w:sz="0" w:space="0" w:color="auto"/>
        <w:left w:val="none" w:sz="0" w:space="0" w:color="auto"/>
        <w:bottom w:val="none" w:sz="0" w:space="0" w:color="auto"/>
        <w:right w:val="none" w:sz="0" w:space="0" w:color="auto"/>
      </w:divBdr>
      <w:divsChild>
        <w:div w:id="29452201">
          <w:marLeft w:val="0"/>
          <w:marRight w:val="0"/>
          <w:marTop w:val="0"/>
          <w:marBottom w:val="0"/>
          <w:divBdr>
            <w:top w:val="none" w:sz="0" w:space="0" w:color="auto"/>
            <w:left w:val="none" w:sz="0" w:space="0" w:color="auto"/>
            <w:bottom w:val="none" w:sz="0" w:space="0" w:color="auto"/>
            <w:right w:val="none" w:sz="0" w:space="0" w:color="auto"/>
          </w:divBdr>
          <w:divsChild>
            <w:div w:id="8298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2684">
      <w:bodyDiv w:val="1"/>
      <w:marLeft w:val="0"/>
      <w:marRight w:val="0"/>
      <w:marTop w:val="0"/>
      <w:marBottom w:val="0"/>
      <w:divBdr>
        <w:top w:val="none" w:sz="0" w:space="0" w:color="auto"/>
        <w:left w:val="none" w:sz="0" w:space="0" w:color="auto"/>
        <w:bottom w:val="none" w:sz="0" w:space="0" w:color="auto"/>
        <w:right w:val="none" w:sz="0" w:space="0" w:color="auto"/>
      </w:divBdr>
      <w:divsChild>
        <w:div w:id="129709466">
          <w:marLeft w:val="0"/>
          <w:marRight w:val="0"/>
          <w:marTop w:val="0"/>
          <w:marBottom w:val="0"/>
          <w:divBdr>
            <w:top w:val="none" w:sz="0" w:space="0" w:color="auto"/>
            <w:left w:val="none" w:sz="0" w:space="0" w:color="auto"/>
            <w:bottom w:val="none" w:sz="0" w:space="0" w:color="auto"/>
            <w:right w:val="none" w:sz="0" w:space="0" w:color="auto"/>
          </w:divBdr>
          <w:divsChild>
            <w:div w:id="214711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4031">
      <w:bodyDiv w:val="1"/>
      <w:marLeft w:val="0"/>
      <w:marRight w:val="0"/>
      <w:marTop w:val="0"/>
      <w:marBottom w:val="0"/>
      <w:divBdr>
        <w:top w:val="none" w:sz="0" w:space="0" w:color="auto"/>
        <w:left w:val="none" w:sz="0" w:space="0" w:color="auto"/>
        <w:bottom w:val="none" w:sz="0" w:space="0" w:color="auto"/>
        <w:right w:val="none" w:sz="0" w:space="0" w:color="auto"/>
      </w:divBdr>
      <w:divsChild>
        <w:div w:id="1011570033">
          <w:marLeft w:val="0"/>
          <w:marRight w:val="0"/>
          <w:marTop w:val="0"/>
          <w:marBottom w:val="0"/>
          <w:divBdr>
            <w:top w:val="none" w:sz="0" w:space="0" w:color="auto"/>
            <w:left w:val="none" w:sz="0" w:space="0" w:color="auto"/>
            <w:bottom w:val="none" w:sz="0" w:space="0" w:color="auto"/>
            <w:right w:val="none" w:sz="0" w:space="0" w:color="auto"/>
          </w:divBdr>
          <w:divsChild>
            <w:div w:id="192888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72308">
      <w:bodyDiv w:val="1"/>
      <w:marLeft w:val="0"/>
      <w:marRight w:val="0"/>
      <w:marTop w:val="0"/>
      <w:marBottom w:val="0"/>
      <w:divBdr>
        <w:top w:val="none" w:sz="0" w:space="0" w:color="auto"/>
        <w:left w:val="none" w:sz="0" w:space="0" w:color="auto"/>
        <w:bottom w:val="none" w:sz="0" w:space="0" w:color="auto"/>
        <w:right w:val="none" w:sz="0" w:space="0" w:color="auto"/>
      </w:divBdr>
      <w:divsChild>
        <w:div w:id="871498435">
          <w:marLeft w:val="0"/>
          <w:marRight w:val="0"/>
          <w:marTop w:val="0"/>
          <w:marBottom w:val="0"/>
          <w:divBdr>
            <w:top w:val="none" w:sz="0" w:space="0" w:color="auto"/>
            <w:left w:val="none" w:sz="0" w:space="0" w:color="auto"/>
            <w:bottom w:val="none" w:sz="0" w:space="0" w:color="auto"/>
            <w:right w:val="none" w:sz="0" w:space="0" w:color="auto"/>
          </w:divBdr>
          <w:divsChild>
            <w:div w:id="121230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08770">
      <w:bodyDiv w:val="1"/>
      <w:marLeft w:val="0"/>
      <w:marRight w:val="0"/>
      <w:marTop w:val="0"/>
      <w:marBottom w:val="0"/>
      <w:divBdr>
        <w:top w:val="none" w:sz="0" w:space="0" w:color="auto"/>
        <w:left w:val="none" w:sz="0" w:space="0" w:color="auto"/>
        <w:bottom w:val="none" w:sz="0" w:space="0" w:color="auto"/>
        <w:right w:val="none" w:sz="0" w:space="0" w:color="auto"/>
      </w:divBdr>
      <w:divsChild>
        <w:div w:id="661279065">
          <w:marLeft w:val="0"/>
          <w:marRight w:val="0"/>
          <w:marTop w:val="0"/>
          <w:marBottom w:val="0"/>
          <w:divBdr>
            <w:top w:val="none" w:sz="0" w:space="0" w:color="auto"/>
            <w:left w:val="none" w:sz="0" w:space="0" w:color="auto"/>
            <w:bottom w:val="none" w:sz="0" w:space="0" w:color="auto"/>
            <w:right w:val="none" w:sz="0" w:space="0" w:color="auto"/>
          </w:divBdr>
          <w:divsChild>
            <w:div w:id="47090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95086">
      <w:bodyDiv w:val="1"/>
      <w:marLeft w:val="0"/>
      <w:marRight w:val="0"/>
      <w:marTop w:val="0"/>
      <w:marBottom w:val="0"/>
      <w:divBdr>
        <w:top w:val="none" w:sz="0" w:space="0" w:color="auto"/>
        <w:left w:val="none" w:sz="0" w:space="0" w:color="auto"/>
        <w:bottom w:val="none" w:sz="0" w:space="0" w:color="auto"/>
        <w:right w:val="none" w:sz="0" w:space="0" w:color="auto"/>
      </w:divBdr>
      <w:divsChild>
        <w:div w:id="1261912862">
          <w:marLeft w:val="0"/>
          <w:marRight w:val="0"/>
          <w:marTop w:val="0"/>
          <w:marBottom w:val="0"/>
          <w:divBdr>
            <w:top w:val="none" w:sz="0" w:space="0" w:color="auto"/>
            <w:left w:val="none" w:sz="0" w:space="0" w:color="auto"/>
            <w:bottom w:val="none" w:sz="0" w:space="0" w:color="auto"/>
            <w:right w:val="none" w:sz="0" w:space="0" w:color="auto"/>
          </w:divBdr>
          <w:divsChild>
            <w:div w:id="196260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74628">
      <w:bodyDiv w:val="1"/>
      <w:marLeft w:val="0"/>
      <w:marRight w:val="0"/>
      <w:marTop w:val="0"/>
      <w:marBottom w:val="0"/>
      <w:divBdr>
        <w:top w:val="none" w:sz="0" w:space="0" w:color="auto"/>
        <w:left w:val="none" w:sz="0" w:space="0" w:color="auto"/>
        <w:bottom w:val="none" w:sz="0" w:space="0" w:color="auto"/>
        <w:right w:val="none" w:sz="0" w:space="0" w:color="auto"/>
      </w:divBdr>
      <w:divsChild>
        <w:div w:id="1471364684">
          <w:marLeft w:val="0"/>
          <w:marRight w:val="0"/>
          <w:marTop w:val="0"/>
          <w:marBottom w:val="0"/>
          <w:divBdr>
            <w:top w:val="none" w:sz="0" w:space="0" w:color="auto"/>
            <w:left w:val="none" w:sz="0" w:space="0" w:color="auto"/>
            <w:bottom w:val="none" w:sz="0" w:space="0" w:color="auto"/>
            <w:right w:val="none" w:sz="0" w:space="0" w:color="auto"/>
          </w:divBdr>
          <w:divsChild>
            <w:div w:id="182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79930">
      <w:bodyDiv w:val="1"/>
      <w:marLeft w:val="0"/>
      <w:marRight w:val="0"/>
      <w:marTop w:val="0"/>
      <w:marBottom w:val="0"/>
      <w:divBdr>
        <w:top w:val="none" w:sz="0" w:space="0" w:color="auto"/>
        <w:left w:val="none" w:sz="0" w:space="0" w:color="auto"/>
        <w:bottom w:val="none" w:sz="0" w:space="0" w:color="auto"/>
        <w:right w:val="none" w:sz="0" w:space="0" w:color="auto"/>
      </w:divBdr>
      <w:divsChild>
        <w:div w:id="1610817955">
          <w:marLeft w:val="0"/>
          <w:marRight w:val="0"/>
          <w:marTop w:val="0"/>
          <w:marBottom w:val="0"/>
          <w:divBdr>
            <w:top w:val="none" w:sz="0" w:space="0" w:color="auto"/>
            <w:left w:val="none" w:sz="0" w:space="0" w:color="auto"/>
            <w:bottom w:val="none" w:sz="0" w:space="0" w:color="auto"/>
            <w:right w:val="none" w:sz="0" w:space="0" w:color="auto"/>
          </w:divBdr>
          <w:divsChild>
            <w:div w:id="12096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2408">
      <w:bodyDiv w:val="1"/>
      <w:marLeft w:val="0"/>
      <w:marRight w:val="0"/>
      <w:marTop w:val="0"/>
      <w:marBottom w:val="0"/>
      <w:divBdr>
        <w:top w:val="none" w:sz="0" w:space="0" w:color="auto"/>
        <w:left w:val="none" w:sz="0" w:space="0" w:color="auto"/>
        <w:bottom w:val="none" w:sz="0" w:space="0" w:color="auto"/>
        <w:right w:val="none" w:sz="0" w:space="0" w:color="auto"/>
      </w:divBdr>
      <w:divsChild>
        <w:div w:id="991638691">
          <w:marLeft w:val="0"/>
          <w:marRight w:val="0"/>
          <w:marTop w:val="0"/>
          <w:marBottom w:val="0"/>
          <w:divBdr>
            <w:top w:val="none" w:sz="0" w:space="0" w:color="auto"/>
            <w:left w:val="none" w:sz="0" w:space="0" w:color="auto"/>
            <w:bottom w:val="none" w:sz="0" w:space="0" w:color="auto"/>
            <w:right w:val="none" w:sz="0" w:space="0" w:color="auto"/>
          </w:divBdr>
          <w:divsChild>
            <w:div w:id="193685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01061">
      <w:bodyDiv w:val="1"/>
      <w:marLeft w:val="0"/>
      <w:marRight w:val="0"/>
      <w:marTop w:val="0"/>
      <w:marBottom w:val="0"/>
      <w:divBdr>
        <w:top w:val="none" w:sz="0" w:space="0" w:color="auto"/>
        <w:left w:val="none" w:sz="0" w:space="0" w:color="auto"/>
        <w:bottom w:val="none" w:sz="0" w:space="0" w:color="auto"/>
        <w:right w:val="none" w:sz="0" w:space="0" w:color="auto"/>
      </w:divBdr>
      <w:divsChild>
        <w:div w:id="1278021830">
          <w:marLeft w:val="0"/>
          <w:marRight w:val="0"/>
          <w:marTop w:val="0"/>
          <w:marBottom w:val="0"/>
          <w:divBdr>
            <w:top w:val="none" w:sz="0" w:space="0" w:color="auto"/>
            <w:left w:val="none" w:sz="0" w:space="0" w:color="auto"/>
            <w:bottom w:val="none" w:sz="0" w:space="0" w:color="auto"/>
            <w:right w:val="none" w:sz="0" w:space="0" w:color="auto"/>
          </w:divBdr>
          <w:divsChild>
            <w:div w:id="161378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42930">
      <w:bodyDiv w:val="1"/>
      <w:marLeft w:val="0"/>
      <w:marRight w:val="0"/>
      <w:marTop w:val="0"/>
      <w:marBottom w:val="0"/>
      <w:divBdr>
        <w:top w:val="none" w:sz="0" w:space="0" w:color="auto"/>
        <w:left w:val="none" w:sz="0" w:space="0" w:color="auto"/>
        <w:bottom w:val="none" w:sz="0" w:space="0" w:color="auto"/>
        <w:right w:val="none" w:sz="0" w:space="0" w:color="auto"/>
      </w:divBdr>
      <w:divsChild>
        <w:div w:id="1911036322">
          <w:marLeft w:val="0"/>
          <w:marRight w:val="0"/>
          <w:marTop w:val="0"/>
          <w:marBottom w:val="0"/>
          <w:divBdr>
            <w:top w:val="none" w:sz="0" w:space="0" w:color="auto"/>
            <w:left w:val="none" w:sz="0" w:space="0" w:color="auto"/>
            <w:bottom w:val="none" w:sz="0" w:space="0" w:color="auto"/>
            <w:right w:val="none" w:sz="0" w:space="0" w:color="auto"/>
          </w:divBdr>
          <w:divsChild>
            <w:div w:id="85514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09227">
      <w:bodyDiv w:val="1"/>
      <w:marLeft w:val="0"/>
      <w:marRight w:val="0"/>
      <w:marTop w:val="0"/>
      <w:marBottom w:val="0"/>
      <w:divBdr>
        <w:top w:val="none" w:sz="0" w:space="0" w:color="auto"/>
        <w:left w:val="none" w:sz="0" w:space="0" w:color="auto"/>
        <w:bottom w:val="none" w:sz="0" w:space="0" w:color="auto"/>
        <w:right w:val="none" w:sz="0" w:space="0" w:color="auto"/>
      </w:divBdr>
      <w:divsChild>
        <w:div w:id="1480804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6729515">
              <w:marLeft w:val="0"/>
              <w:marRight w:val="0"/>
              <w:marTop w:val="0"/>
              <w:marBottom w:val="0"/>
              <w:divBdr>
                <w:top w:val="none" w:sz="0" w:space="0" w:color="auto"/>
                <w:left w:val="none" w:sz="0" w:space="0" w:color="auto"/>
                <w:bottom w:val="none" w:sz="0" w:space="0" w:color="auto"/>
                <w:right w:val="none" w:sz="0" w:space="0" w:color="auto"/>
              </w:divBdr>
              <w:divsChild>
                <w:div w:id="1912425392">
                  <w:marLeft w:val="0"/>
                  <w:marRight w:val="0"/>
                  <w:marTop w:val="0"/>
                  <w:marBottom w:val="0"/>
                  <w:divBdr>
                    <w:top w:val="none" w:sz="0" w:space="0" w:color="auto"/>
                    <w:left w:val="none" w:sz="0" w:space="0" w:color="auto"/>
                    <w:bottom w:val="none" w:sz="0" w:space="0" w:color="auto"/>
                    <w:right w:val="none" w:sz="0" w:space="0" w:color="auto"/>
                  </w:divBdr>
                </w:div>
                <w:div w:id="836770260">
                  <w:marLeft w:val="0"/>
                  <w:marRight w:val="0"/>
                  <w:marTop w:val="0"/>
                  <w:marBottom w:val="0"/>
                  <w:divBdr>
                    <w:top w:val="none" w:sz="0" w:space="0" w:color="auto"/>
                    <w:left w:val="none" w:sz="0" w:space="0" w:color="auto"/>
                    <w:bottom w:val="none" w:sz="0" w:space="0" w:color="auto"/>
                    <w:right w:val="none" w:sz="0" w:space="0" w:color="auto"/>
                  </w:divBdr>
                </w:div>
                <w:div w:id="1672682067">
                  <w:marLeft w:val="0"/>
                  <w:marRight w:val="0"/>
                  <w:marTop w:val="0"/>
                  <w:marBottom w:val="0"/>
                  <w:divBdr>
                    <w:top w:val="none" w:sz="0" w:space="0" w:color="auto"/>
                    <w:left w:val="none" w:sz="0" w:space="0" w:color="auto"/>
                    <w:bottom w:val="none" w:sz="0" w:space="0" w:color="auto"/>
                    <w:right w:val="none" w:sz="0" w:space="0" w:color="auto"/>
                  </w:divBdr>
                </w:div>
                <w:div w:id="1613046625">
                  <w:marLeft w:val="0"/>
                  <w:marRight w:val="0"/>
                  <w:marTop w:val="0"/>
                  <w:marBottom w:val="0"/>
                  <w:divBdr>
                    <w:top w:val="none" w:sz="0" w:space="0" w:color="auto"/>
                    <w:left w:val="none" w:sz="0" w:space="0" w:color="auto"/>
                    <w:bottom w:val="none" w:sz="0" w:space="0" w:color="auto"/>
                    <w:right w:val="none" w:sz="0" w:space="0" w:color="auto"/>
                  </w:divBdr>
                </w:div>
                <w:div w:id="152660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795995">
      <w:bodyDiv w:val="1"/>
      <w:marLeft w:val="0"/>
      <w:marRight w:val="0"/>
      <w:marTop w:val="0"/>
      <w:marBottom w:val="0"/>
      <w:divBdr>
        <w:top w:val="none" w:sz="0" w:space="0" w:color="auto"/>
        <w:left w:val="none" w:sz="0" w:space="0" w:color="auto"/>
        <w:bottom w:val="none" w:sz="0" w:space="0" w:color="auto"/>
        <w:right w:val="none" w:sz="0" w:space="0" w:color="auto"/>
      </w:divBdr>
      <w:divsChild>
        <w:div w:id="835389700">
          <w:marLeft w:val="0"/>
          <w:marRight w:val="0"/>
          <w:marTop w:val="0"/>
          <w:marBottom w:val="0"/>
          <w:divBdr>
            <w:top w:val="none" w:sz="0" w:space="0" w:color="auto"/>
            <w:left w:val="none" w:sz="0" w:space="0" w:color="auto"/>
            <w:bottom w:val="none" w:sz="0" w:space="0" w:color="auto"/>
            <w:right w:val="none" w:sz="0" w:space="0" w:color="auto"/>
          </w:divBdr>
          <w:divsChild>
            <w:div w:id="14134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92415">
      <w:bodyDiv w:val="1"/>
      <w:marLeft w:val="0"/>
      <w:marRight w:val="0"/>
      <w:marTop w:val="0"/>
      <w:marBottom w:val="0"/>
      <w:divBdr>
        <w:top w:val="none" w:sz="0" w:space="0" w:color="auto"/>
        <w:left w:val="none" w:sz="0" w:space="0" w:color="auto"/>
        <w:bottom w:val="none" w:sz="0" w:space="0" w:color="auto"/>
        <w:right w:val="none" w:sz="0" w:space="0" w:color="auto"/>
      </w:divBdr>
      <w:divsChild>
        <w:div w:id="2110196620">
          <w:marLeft w:val="0"/>
          <w:marRight w:val="0"/>
          <w:marTop w:val="0"/>
          <w:marBottom w:val="0"/>
          <w:divBdr>
            <w:top w:val="none" w:sz="0" w:space="0" w:color="auto"/>
            <w:left w:val="none" w:sz="0" w:space="0" w:color="auto"/>
            <w:bottom w:val="none" w:sz="0" w:space="0" w:color="auto"/>
            <w:right w:val="none" w:sz="0" w:space="0" w:color="auto"/>
          </w:divBdr>
          <w:divsChild>
            <w:div w:id="168304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805874">
      <w:bodyDiv w:val="1"/>
      <w:marLeft w:val="0"/>
      <w:marRight w:val="0"/>
      <w:marTop w:val="0"/>
      <w:marBottom w:val="0"/>
      <w:divBdr>
        <w:top w:val="none" w:sz="0" w:space="0" w:color="auto"/>
        <w:left w:val="none" w:sz="0" w:space="0" w:color="auto"/>
        <w:bottom w:val="none" w:sz="0" w:space="0" w:color="auto"/>
        <w:right w:val="none" w:sz="0" w:space="0" w:color="auto"/>
      </w:divBdr>
      <w:divsChild>
        <w:div w:id="1540702846">
          <w:marLeft w:val="0"/>
          <w:marRight w:val="0"/>
          <w:marTop w:val="0"/>
          <w:marBottom w:val="0"/>
          <w:divBdr>
            <w:top w:val="none" w:sz="0" w:space="0" w:color="auto"/>
            <w:left w:val="none" w:sz="0" w:space="0" w:color="auto"/>
            <w:bottom w:val="none" w:sz="0" w:space="0" w:color="auto"/>
            <w:right w:val="none" w:sz="0" w:space="0" w:color="auto"/>
          </w:divBdr>
          <w:divsChild>
            <w:div w:id="18345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82325">
      <w:bodyDiv w:val="1"/>
      <w:marLeft w:val="0"/>
      <w:marRight w:val="0"/>
      <w:marTop w:val="0"/>
      <w:marBottom w:val="0"/>
      <w:divBdr>
        <w:top w:val="none" w:sz="0" w:space="0" w:color="auto"/>
        <w:left w:val="none" w:sz="0" w:space="0" w:color="auto"/>
        <w:bottom w:val="none" w:sz="0" w:space="0" w:color="auto"/>
        <w:right w:val="none" w:sz="0" w:space="0" w:color="auto"/>
      </w:divBdr>
      <w:divsChild>
        <w:div w:id="2085567252">
          <w:marLeft w:val="0"/>
          <w:marRight w:val="0"/>
          <w:marTop w:val="0"/>
          <w:marBottom w:val="0"/>
          <w:divBdr>
            <w:top w:val="none" w:sz="0" w:space="0" w:color="auto"/>
            <w:left w:val="none" w:sz="0" w:space="0" w:color="auto"/>
            <w:bottom w:val="none" w:sz="0" w:space="0" w:color="auto"/>
            <w:right w:val="none" w:sz="0" w:space="0" w:color="auto"/>
          </w:divBdr>
          <w:divsChild>
            <w:div w:id="105921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8010">
      <w:bodyDiv w:val="1"/>
      <w:marLeft w:val="0"/>
      <w:marRight w:val="0"/>
      <w:marTop w:val="0"/>
      <w:marBottom w:val="0"/>
      <w:divBdr>
        <w:top w:val="none" w:sz="0" w:space="0" w:color="auto"/>
        <w:left w:val="none" w:sz="0" w:space="0" w:color="auto"/>
        <w:bottom w:val="none" w:sz="0" w:space="0" w:color="auto"/>
        <w:right w:val="none" w:sz="0" w:space="0" w:color="auto"/>
      </w:divBdr>
      <w:divsChild>
        <w:div w:id="804351644">
          <w:marLeft w:val="0"/>
          <w:marRight w:val="0"/>
          <w:marTop w:val="0"/>
          <w:marBottom w:val="0"/>
          <w:divBdr>
            <w:top w:val="none" w:sz="0" w:space="0" w:color="auto"/>
            <w:left w:val="none" w:sz="0" w:space="0" w:color="auto"/>
            <w:bottom w:val="none" w:sz="0" w:space="0" w:color="auto"/>
            <w:right w:val="none" w:sz="0" w:space="0" w:color="auto"/>
          </w:divBdr>
          <w:divsChild>
            <w:div w:id="22834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79429">
      <w:bodyDiv w:val="1"/>
      <w:marLeft w:val="0"/>
      <w:marRight w:val="0"/>
      <w:marTop w:val="0"/>
      <w:marBottom w:val="0"/>
      <w:divBdr>
        <w:top w:val="none" w:sz="0" w:space="0" w:color="auto"/>
        <w:left w:val="none" w:sz="0" w:space="0" w:color="auto"/>
        <w:bottom w:val="none" w:sz="0" w:space="0" w:color="auto"/>
        <w:right w:val="none" w:sz="0" w:space="0" w:color="auto"/>
      </w:divBdr>
      <w:divsChild>
        <w:div w:id="695152426">
          <w:marLeft w:val="0"/>
          <w:marRight w:val="0"/>
          <w:marTop w:val="0"/>
          <w:marBottom w:val="0"/>
          <w:divBdr>
            <w:top w:val="none" w:sz="0" w:space="0" w:color="auto"/>
            <w:left w:val="none" w:sz="0" w:space="0" w:color="auto"/>
            <w:bottom w:val="none" w:sz="0" w:space="0" w:color="auto"/>
            <w:right w:val="none" w:sz="0" w:space="0" w:color="auto"/>
          </w:divBdr>
          <w:divsChild>
            <w:div w:id="202775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j.1467-8624.2012.01835.x" TargetMode="External"/><Relationship Id="rId21" Type="http://schemas.openxmlformats.org/officeDocument/2006/relationships/hyperlink" Target="https://doi.org/10.1111/j.1468-0017.1992.tb00202.x" TargetMode="External"/><Relationship Id="rId42" Type="http://schemas.openxmlformats.org/officeDocument/2006/relationships/hyperlink" Target="https://doi.org/10.1016/j.cogdev.2022.101213" TargetMode="External"/><Relationship Id="rId47" Type="http://schemas.openxmlformats.org/officeDocument/2006/relationships/hyperlink" Target="https://doi.org/10.1111/desc.13453" TargetMode="External"/><Relationship Id="rId63" Type="http://schemas.openxmlformats.org/officeDocument/2006/relationships/hyperlink" Target="https://doi.org/10.1016/j.cognition.2017.09.007" TargetMode="External"/><Relationship Id="rId68" Type="http://schemas.openxmlformats.org/officeDocument/2006/relationships/hyperlink" Target="https://doi.org/10.31234/osf.io/xhrfu" TargetMode="External"/><Relationship Id="rId84" Type="http://schemas.openxmlformats.org/officeDocument/2006/relationships/hyperlink" Target="https://doi.org/10.1177/0146167220988373" TargetMode="External"/><Relationship Id="rId89" Type="http://schemas.openxmlformats.org/officeDocument/2006/relationships/hyperlink" Target="https://doi.org/10.1016/j.cognition.2016.11.008" TargetMode="External"/><Relationship Id="rId112" Type="http://schemas.openxmlformats.org/officeDocument/2006/relationships/fontTable" Target="fontTable.xml"/><Relationship Id="rId16" Type="http://schemas.openxmlformats.org/officeDocument/2006/relationships/hyperlink" Target="https://doi.org/10.1525/ae.1995.22.2.02a00010" TargetMode="External"/><Relationship Id="rId107" Type="http://schemas.openxmlformats.org/officeDocument/2006/relationships/hyperlink" Target="https://doi.org/10.1111/tops.12675" TargetMode="External"/><Relationship Id="rId11" Type="http://schemas.openxmlformats.org/officeDocument/2006/relationships/hyperlink" Target="https://doi.org/10.2307/j.ctt1c84czb" TargetMode="External"/><Relationship Id="rId32" Type="http://schemas.openxmlformats.org/officeDocument/2006/relationships/hyperlink" Target="https://doi.org/10.31234/osf.io/xhrfu" TargetMode="External"/><Relationship Id="rId37" Type="http://schemas.openxmlformats.org/officeDocument/2006/relationships/hyperlink" Target="https://doi.org/10.31234/osf.io/xhrfu" TargetMode="External"/><Relationship Id="rId53" Type="http://schemas.openxmlformats.org/officeDocument/2006/relationships/hyperlink" Target="https://doi.org/10.1016/S0010-0277(98)00058-4" TargetMode="External"/><Relationship Id="rId58" Type="http://schemas.openxmlformats.org/officeDocument/2006/relationships/hyperlink" Target="https://doi.org/10.1016/j.jecp.2017.03.014" TargetMode="External"/><Relationship Id="rId74" Type="http://schemas.openxmlformats.org/officeDocument/2006/relationships/hyperlink" Target="https://doi.org/10.1073/pnas.1113194109" TargetMode="External"/><Relationship Id="rId79" Type="http://schemas.openxmlformats.org/officeDocument/2006/relationships/hyperlink" Target="https://doi.org/10.1016/j.cogpsych.2017.12.004" TargetMode="External"/><Relationship Id="rId102" Type="http://schemas.openxmlformats.org/officeDocument/2006/relationships/hyperlink" Target="https://muse.jhu.edu/book/17479" TargetMode="External"/><Relationship Id="rId5" Type="http://schemas.openxmlformats.org/officeDocument/2006/relationships/webSettings" Target="webSettings.xml"/><Relationship Id="rId90" Type="http://schemas.openxmlformats.org/officeDocument/2006/relationships/hyperlink" Target="https://doi.org/10.2307/1129196" TargetMode="External"/><Relationship Id="rId95" Type="http://schemas.openxmlformats.org/officeDocument/2006/relationships/hyperlink" Target="https://doi.org/10.1016/j.cognition.2022.105210" TargetMode="External"/><Relationship Id="rId22" Type="http://schemas.openxmlformats.org/officeDocument/2006/relationships/hyperlink" Target="https://doi.org/10.1016/j.tics.2006.05.009" TargetMode="External"/><Relationship Id="rId27" Type="http://schemas.openxmlformats.org/officeDocument/2006/relationships/hyperlink" Target="https://doi.org/10.1007/s11245-014-9236-9" TargetMode="External"/><Relationship Id="rId43" Type="http://schemas.openxmlformats.org/officeDocument/2006/relationships/hyperlink" Target="https://doi.org/10.1093/acprof:oso/9780195367638.001.0001" TargetMode="External"/><Relationship Id="rId48" Type="http://schemas.openxmlformats.org/officeDocument/2006/relationships/hyperlink" Target="https://doi.org/10.1016/j.cognition.2006.07.001" TargetMode="External"/><Relationship Id="rId64" Type="http://schemas.openxmlformats.org/officeDocument/2006/relationships/hyperlink" Target="https://doi.org/10.1016/0163-6383(94)90024-8" TargetMode="External"/><Relationship Id="rId69" Type="http://schemas.openxmlformats.org/officeDocument/2006/relationships/hyperlink" Target="https://doi.org/10.1093/oso/9780190618247.001.0001" TargetMode="External"/><Relationship Id="rId113" Type="http://schemas.openxmlformats.org/officeDocument/2006/relationships/theme" Target="theme/theme1.xml"/><Relationship Id="rId80" Type="http://schemas.openxmlformats.org/officeDocument/2006/relationships/hyperlink" Target="https://doi.org/10.1111/j.1467-9280.2007.01929.x" TargetMode="External"/><Relationship Id="rId85" Type="http://schemas.openxmlformats.org/officeDocument/2006/relationships/hyperlink" Target="https://doi.org/10.1038/s44159-023-00217-5" TargetMode="External"/><Relationship Id="rId12" Type="http://schemas.openxmlformats.org/officeDocument/2006/relationships/hyperlink" Target="https://doi.org/10.1098/rstb.2019.0499" TargetMode="External"/><Relationship Id="rId17" Type="http://schemas.openxmlformats.org/officeDocument/2006/relationships/hyperlink" Target="https://doi.org/10.1016/j.evolhumbehav.2018.12.004" TargetMode="External"/><Relationship Id="rId33" Type="http://schemas.openxmlformats.org/officeDocument/2006/relationships/hyperlink" Target="https://doi.org/10.1037/0033-295X.99.4.689" TargetMode="External"/><Relationship Id="rId38" Type="http://schemas.openxmlformats.org/officeDocument/2006/relationships/hyperlink" Target="https://doi.org/10.1016/j.tics.2016.08.007" TargetMode="External"/><Relationship Id="rId59" Type="http://schemas.openxmlformats.org/officeDocument/2006/relationships/hyperlink" Target="https://doi.org/10.1073/pnas.1304326110" TargetMode="External"/><Relationship Id="rId103" Type="http://schemas.openxmlformats.org/officeDocument/2006/relationships/hyperlink" Target="https://doi.org/10.1111/j.1467-9280.2007.01929.x" TargetMode="External"/><Relationship Id="rId108" Type="http://schemas.openxmlformats.org/officeDocument/2006/relationships/hyperlink" Target="https://doi.org/10.15367/kf.v6i1.228" TargetMode="External"/><Relationship Id="rId54" Type="http://schemas.openxmlformats.org/officeDocument/2006/relationships/hyperlink" Target="https://doi.org/10.1016/j.cognition.2021.104695" TargetMode="External"/><Relationship Id="rId70" Type="http://schemas.openxmlformats.org/officeDocument/2006/relationships/hyperlink" Target="https://doi.org/10.1073/pnas.1304326110" TargetMode="External"/><Relationship Id="rId75" Type="http://schemas.openxmlformats.org/officeDocument/2006/relationships/hyperlink" Target="https://doi.org/10.1177/0956797613500509" TargetMode="External"/><Relationship Id="rId91" Type="http://schemas.openxmlformats.org/officeDocument/2006/relationships/hyperlink" Target="https://doi.org/10.1016/0163-6383(95)90009-8" TargetMode="External"/><Relationship Id="rId96" Type="http://schemas.openxmlformats.org/officeDocument/2006/relationships/hyperlink" Target="https://doi.org/10.1016/0010-0285(76)90018-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46/annurev-devpsych-121318-084833" TargetMode="External"/><Relationship Id="rId23" Type="http://schemas.openxmlformats.org/officeDocument/2006/relationships/hyperlink" Target="https://doi.org/10.1146/annurev-devpsych-121318-084833" TargetMode="External"/><Relationship Id="rId28" Type="http://schemas.openxmlformats.org/officeDocument/2006/relationships/hyperlink" Target="https://doi.org/10.1207/S15327957PSPR0502_2" TargetMode="External"/><Relationship Id="rId36" Type="http://schemas.openxmlformats.org/officeDocument/2006/relationships/hyperlink" Target="https://doi.org/10.1007/s11245-014-9236-9" TargetMode="External"/><Relationship Id="rId49" Type="http://schemas.openxmlformats.org/officeDocument/2006/relationships/hyperlink" Target="https://doi.org/10.1016/j.cognition.2004.07.004" TargetMode="External"/><Relationship Id="rId57" Type="http://schemas.openxmlformats.org/officeDocument/2006/relationships/hyperlink" Target="https://doi.org/10.1073/pnas.1304326110" TargetMode="External"/><Relationship Id="rId106" Type="http://schemas.openxmlformats.org/officeDocument/2006/relationships/hyperlink" Target="https://doi.org/10.1016/0010-0285(92)90018-W" TargetMode="External"/><Relationship Id="rId10" Type="http://schemas.openxmlformats.org/officeDocument/2006/relationships/image" Target="media/image3.png"/><Relationship Id="rId31" Type="http://schemas.openxmlformats.org/officeDocument/2006/relationships/hyperlink" Target="https://doi.org/10.1016/j.tics.2006.11.005" TargetMode="External"/><Relationship Id="rId44" Type="http://schemas.openxmlformats.org/officeDocument/2006/relationships/hyperlink" Target="https://doi.org/10.1093/oso/9780190618247.001.0001" TargetMode="External"/><Relationship Id="rId52" Type="http://schemas.openxmlformats.org/officeDocument/2006/relationships/hyperlink" Target="https://doi.org/10.1146/annurev.psych.55.090902.142044" TargetMode="External"/><Relationship Id="rId60" Type="http://schemas.openxmlformats.org/officeDocument/2006/relationships/hyperlink" Target="https://doi.org/10.31219/osf.io/cjnkb" TargetMode="External"/><Relationship Id="rId65" Type="http://schemas.openxmlformats.org/officeDocument/2006/relationships/hyperlink" Target="https://doi.org/10.1126/science.1199198" TargetMode="External"/><Relationship Id="rId73" Type="http://schemas.openxmlformats.org/officeDocument/2006/relationships/hyperlink" Target="https://doi.org/10.1016/j.cognition.2017.10.018" TargetMode="External"/><Relationship Id="rId78" Type="http://schemas.openxmlformats.org/officeDocument/2006/relationships/hyperlink" Target="https://doi.org/10.1126/science.abh1054" TargetMode="External"/><Relationship Id="rId81" Type="http://schemas.openxmlformats.org/officeDocument/2006/relationships/hyperlink" Target="https://doi.org/10.1002/brb3.410" TargetMode="External"/><Relationship Id="rId86" Type="http://schemas.openxmlformats.org/officeDocument/2006/relationships/hyperlink" Target="https://doi.org/10.1073/pnas.1519231112" TargetMode="External"/><Relationship Id="rId94" Type="http://schemas.openxmlformats.org/officeDocument/2006/relationships/hyperlink" Target="https://doi.org/10.4161/cib.2.3.8227" TargetMode="External"/><Relationship Id="rId99" Type="http://schemas.openxmlformats.org/officeDocument/2006/relationships/hyperlink" Target="https://doi.org/10.1098/rstb.2019.0499" TargetMode="External"/><Relationship Id="rId101" Type="http://schemas.openxmlformats.org/officeDocument/2006/relationships/hyperlink" Target="https://doi.org/10.5962/p.295173"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oi.org/10.1007/978-3-030-76000-7_8" TargetMode="External"/><Relationship Id="rId18" Type="http://schemas.openxmlformats.org/officeDocument/2006/relationships/hyperlink" Target="https://doi.org/10.1017/jlr.2016.23" TargetMode="External"/><Relationship Id="rId39" Type="http://schemas.openxmlformats.org/officeDocument/2006/relationships/hyperlink" Target="https://doi.org/10.1146/annurev-devpsych-121318-084833" TargetMode="External"/><Relationship Id="rId109" Type="http://schemas.openxmlformats.org/officeDocument/2006/relationships/hyperlink" Target="https://doi.org/10.1111/tops.12675" TargetMode="External"/><Relationship Id="rId34" Type="http://schemas.openxmlformats.org/officeDocument/2006/relationships/hyperlink" Target="https://doi.org/10.1093/acprof:oso/9780199890712.003.0004" TargetMode="External"/><Relationship Id="rId50" Type="http://schemas.openxmlformats.org/officeDocument/2006/relationships/hyperlink" Target="https://doi.org/10.1016/j.cognition.2007.08.001" TargetMode="External"/><Relationship Id="rId55" Type="http://schemas.openxmlformats.org/officeDocument/2006/relationships/hyperlink" Target="https://doi.org/10.1016/j.copsyc.2019.07.044" TargetMode="External"/><Relationship Id="rId76" Type="http://schemas.openxmlformats.org/officeDocument/2006/relationships/hyperlink" Target="https://doi.org/10.3389/fpsyg.2023.1213409" TargetMode="External"/><Relationship Id="rId97" Type="http://schemas.openxmlformats.org/officeDocument/2006/relationships/hyperlink" Target="https://doi.org/10.1126/science.abh1054" TargetMode="External"/><Relationship Id="rId104" Type="http://schemas.openxmlformats.org/officeDocument/2006/relationships/hyperlink" Target="https://doi.org/10.1002/brb3.410" TargetMode="External"/><Relationship Id="rId7" Type="http://schemas.openxmlformats.org/officeDocument/2006/relationships/endnotes" Target="endnotes.xml"/><Relationship Id="rId71" Type="http://schemas.openxmlformats.org/officeDocument/2006/relationships/hyperlink" Target="https://doi.org/10.1016/j.cognition.2017.09.007" TargetMode="External"/><Relationship Id="rId92" Type="http://schemas.openxmlformats.org/officeDocument/2006/relationships/hyperlink" Target="https://doi.org/10.1126/science.7375928" TargetMode="External"/><Relationship Id="rId2" Type="http://schemas.openxmlformats.org/officeDocument/2006/relationships/numbering" Target="numbering.xml"/><Relationship Id="rId29" Type="http://schemas.openxmlformats.org/officeDocument/2006/relationships/hyperlink" Target="https://doi.org/10.1037/0033-295X.99.4.689" TargetMode="External"/><Relationship Id="rId24" Type="http://schemas.openxmlformats.org/officeDocument/2006/relationships/hyperlink" Target="https://doi.org/10.1037/0033-295X.99.4.689" TargetMode="External"/><Relationship Id="rId40" Type="http://schemas.openxmlformats.org/officeDocument/2006/relationships/hyperlink" Target="https://doi.org/10.1002/9781119125563.evpsych232" TargetMode="External"/><Relationship Id="rId45" Type="http://schemas.openxmlformats.org/officeDocument/2006/relationships/hyperlink" Target="https://doi.org/10.1016/S0010-0277(98)00058-4" TargetMode="External"/><Relationship Id="rId66" Type="http://schemas.openxmlformats.org/officeDocument/2006/relationships/hyperlink" Target="https://doi.org/10.1111/cdep.12235" TargetMode="External"/><Relationship Id="rId87" Type="http://schemas.openxmlformats.org/officeDocument/2006/relationships/hyperlink" Target="https://doi.org/10.1098/rspb.2019.0467" TargetMode="External"/><Relationship Id="rId110" Type="http://schemas.openxmlformats.org/officeDocument/2006/relationships/hyperlink" Target="https://doi.org/10.1089/eco.2019.0061" TargetMode="External"/><Relationship Id="rId61" Type="http://schemas.openxmlformats.org/officeDocument/2006/relationships/hyperlink" Target="https://doi.org/10.1073/pnas.1304326110" TargetMode="External"/><Relationship Id="rId82" Type="http://schemas.openxmlformats.org/officeDocument/2006/relationships/hyperlink" Target="https://doi.org/10.1016/j.dcn.2021.100941" TargetMode="External"/><Relationship Id="rId19" Type="http://schemas.openxmlformats.org/officeDocument/2006/relationships/hyperlink" Target="https://doi.org/10.1017/S0964028205001564" TargetMode="External"/><Relationship Id="rId14" Type="http://schemas.openxmlformats.org/officeDocument/2006/relationships/hyperlink" Target="https://doi.org/10.1002/ajpa.24145" TargetMode="External"/><Relationship Id="rId30" Type="http://schemas.openxmlformats.org/officeDocument/2006/relationships/hyperlink" Target="https://doi.org/10.1177/01902725221130751" TargetMode="External"/><Relationship Id="rId35" Type="http://schemas.openxmlformats.org/officeDocument/2006/relationships/hyperlink" Target="https://doi.org/10.1207/S15327957PSPR0502_2" TargetMode="External"/><Relationship Id="rId56" Type="http://schemas.openxmlformats.org/officeDocument/2006/relationships/hyperlink" Target="https://doi.org/10.1016/j.jecp.2017.03.014" TargetMode="External"/><Relationship Id="rId77" Type="http://schemas.openxmlformats.org/officeDocument/2006/relationships/hyperlink" Target="https://www.cognitivesciencesociety.org/cogsci20/papers/0748/0748.pdf" TargetMode="External"/><Relationship Id="rId100" Type="http://schemas.openxmlformats.org/officeDocument/2006/relationships/hyperlink" Target="https://doi.org/10.1111/j.1467-9280.2007.01929.x" TargetMode="External"/><Relationship Id="rId105" Type="http://schemas.openxmlformats.org/officeDocument/2006/relationships/hyperlink" Target="https://doi.org/10.1016/j.dcn.2021.100941" TargetMode="External"/><Relationship Id="rId8" Type="http://schemas.openxmlformats.org/officeDocument/2006/relationships/image" Target="media/image1.png"/><Relationship Id="rId51" Type="http://schemas.openxmlformats.org/officeDocument/2006/relationships/hyperlink" Target="https://doi.org/10.1016/j.cognition.2006.07.001" TargetMode="External"/><Relationship Id="rId72" Type="http://schemas.openxmlformats.org/officeDocument/2006/relationships/hyperlink" Target="https://doi.org/10.1146/annurev-devpsych-121020-023312" TargetMode="External"/><Relationship Id="rId93" Type="http://schemas.openxmlformats.org/officeDocument/2006/relationships/hyperlink" Target="https://doi.org/10.1068/p070491" TargetMode="External"/><Relationship Id="rId98" Type="http://schemas.openxmlformats.org/officeDocument/2006/relationships/hyperlink" Target="https://doi.org/10.2307/j.ctt1c84czb" TargetMode="External"/><Relationship Id="rId3" Type="http://schemas.openxmlformats.org/officeDocument/2006/relationships/styles" Target="styles.xml"/><Relationship Id="rId25" Type="http://schemas.openxmlformats.org/officeDocument/2006/relationships/hyperlink" Target="https://doi.org/10.1093/acprof:oso/9780199890712.003.0004" TargetMode="External"/><Relationship Id="rId46" Type="http://schemas.openxmlformats.org/officeDocument/2006/relationships/hyperlink" Target="https://doi.org/10.1073/pnas.1904410116" TargetMode="External"/><Relationship Id="rId67" Type="http://schemas.openxmlformats.org/officeDocument/2006/relationships/hyperlink" Target="https://doi.org/10.1093/acprof:oso/9780199890712.003.0004" TargetMode="External"/><Relationship Id="rId20" Type="http://schemas.openxmlformats.org/officeDocument/2006/relationships/hyperlink" Target="https://doi.org/10.3390/ijerph17197346" TargetMode="External"/><Relationship Id="rId41" Type="http://schemas.openxmlformats.org/officeDocument/2006/relationships/hyperlink" Target="https://doi.org/10.1037/0033-295X.99.4.689" TargetMode="External"/><Relationship Id="rId62" Type="http://schemas.openxmlformats.org/officeDocument/2006/relationships/hyperlink" Target="https://psyarxiv.com/zuwpc/download?format=pdf" TargetMode="External"/><Relationship Id="rId83" Type="http://schemas.openxmlformats.org/officeDocument/2006/relationships/hyperlink" Target="https://doi.org/10.1126/science.abh1054" TargetMode="External"/><Relationship Id="rId88" Type="http://schemas.openxmlformats.org/officeDocument/2006/relationships/hyperlink" Target="https://doi.org/10.1097/ANC.0b013e3181fd2263" TargetMode="External"/><Relationship Id="rId11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B5112-51C4-9247-B78E-37351979F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10925</Words>
  <Characters>62276</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Alison Gopnik</cp:lastModifiedBy>
  <cp:revision>2</cp:revision>
  <cp:lastPrinted>2024-05-20T13:57:00Z</cp:lastPrinted>
  <dcterms:created xsi:type="dcterms:W3CDTF">2024-06-23T22:01:00Z</dcterms:created>
  <dcterms:modified xsi:type="dcterms:W3CDTF">2024-06-23T22:01:00Z</dcterms:modified>
</cp:coreProperties>
</file>